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8C" w:rsidRPr="003355A0" w:rsidRDefault="00A4408C" w:rsidP="006D71DB">
      <w:pPr>
        <w:pStyle w:val="CharCharCaracterCaracterCaracterChar"/>
        <w:spacing w:before="60" w:afterLines="60" w:after="144" w:line="360" w:lineRule="auto"/>
        <w:jc w:val="center"/>
        <w:rPr>
          <w:rFonts w:ascii="Calibri" w:hAnsi="Calibri"/>
          <w:i/>
          <w:lang w:val="ro-RO"/>
        </w:rPr>
      </w:pPr>
      <w:bookmarkStart w:id="0" w:name="_Toc398809773"/>
      <w:bookmarkStart w:id="1" w:name="_Toc398550493"/>
      <w:bookmarkStart w:id="2" w:name="_Toc398813506"/>
      <w:bookmarkStart w:id="3" w:name="_GoBack"/>
      <w:bookmarkEnd w:id="3"/>
      <w:r w:rsidRPr="003355A0">
        <w:rPr>
          <w:rFonts w:ascii="Calibri" w:hAnsi="Calibri"/>
          <w:b/>
          <w:lang w:val="ro-RO"/>
        </w:rPr>
        <w:tab/>
      </w:r>
      <w:r w:rsidRPr="003355A0">
        <w:rPr>
          <w:rFonts w:ascii="Calibri" w:hAnsi="Calibri"/>
          <w:b/>
          <w:lang w:val="ro-RO"/>
        </w:rPr>
        <w:tab/>
      </w:r>
      <w:r w:rsidRPr="003355A0">
        <w:rPr>
          <w:rFonts w:ascii="Calibri" w:hAnsi="Calibri"/>
          <w:b/>
          <w:lang w:val="ro-RO"/>
        </w:rPr>
        <w:tab/>
      </w:r>
      <w:r w:rsidRPr="003355A0">
        <w:rPr>
          <w:rFonts w:ascii="Calibri" w:hAnsi="Calibri"/>
          <w:b/>
          <w:lang w:val="ro-RO"/>
        </w:rPr>
        <w:tab/>
      </w:r>
      <w:r w:rsidRPr="003355A0">
        <w:rPr>
          <w:rFonts w:ascii="Calibri" w:hAnsi="Calibri"/>
          <w:b/>
          <w:lang w:val="ro-RO"/>
        </w:rPr>
        <w:tab/>
      </w:r>
      <w:r w:rsidRPr="003355A0">
        <w:rPr>
          <w:rFonts w:ascii="Calibri" w:hAnsi="Calibri"/>
          <w:b/>
          <w:lang w:val="ro-RO"/>
        </w:rPr>
        <w:tab/>
      </w:r>
      <w:r w:rsidRPr="003355A0">
        <w:rPr>
          <w:rFonts w:ascii="Calibri" w:hAnsi="Calibri"/>
          <w:b/>
          <w:lang w:val="ro-RO"/>
        </w:rPr>
        <w:tab/>
      </w:r>
      <w:r w:rsidRPr="003355A0">
        <w:rPr>
          <w:rFonts w:ascii="Calibri" w:hAnsi="Calibri"/>
          <w:b/>
          <w:lang w:val="ro-RO"/>
        </w:rPr>
        <w:tab/>
      </w:r>
    </w:p>
    <w:p w:rsidR="00A4408C" w:rsidRPr="003355A0" w:rsidRDefault="009F4447" w:rsidP="002E0C27">
      <w:pPr>
        <w:jc w:val="center"/>
        <w:rPr>
          <w:b/>
          <w:sz w:val="36"/>
          <w:szCs w:val="36"/>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pt;width:42.75pt;height:42.75pt;z-index:251658240;mso-position-horizontal:center" fillcolor="window">
            <v:imagedata r:id="rId7" o:title=""/>
          </v:shape>
          <o:OLEObject Type="Embed" ProgID="CorelDRAW.Graphic.10" ShapeID="_x0000_s1026" DrawAspect="Content" ObjectID="_1586153110" r:id="rId8"/>
        </w:object>
      </w:r>
      <w:r w:rsidR="00A4408C" w:rsidRPr="003355A0">
        <w:rPr>
          <w:b/>
          <w:sz w:val="36"/>
          <w:szCs w:val="36"/>
        </w:rPr>
        <w:t>ROMÂNIA</w:t>
      </w:r>
    </w:p>
    <w:p w:rsidR="00A4408C" w:rsidRPr="003355A0" w:rsidRDefault="00A4408C" w:rsidP="002E0C27">
      <w:pPr>
        <w:rPr>
          <w:sz w:val="18"/>
        </w:rPr>
      </w:pPr>
    </w:p>
    <w:p w:rsidR="00A4408C" w:rsidRPr="003355A0" w:rsidRDefault="00A4408C" w:rsidP="002E0C27">
      <w:pPr>
        <w:rPr>
          <w:sz w:val="18"/>
        </w:rPr>
      </w:pPr>
      <w:r w:rsidRPr="003355A0">
        <w:rPr>
          <w:sz w:val="18"/>
        </w:rPr>
        <w:tab/>
      </w:r>
      <w:r w:rsidRPr="003355A0">
        <w:rPr>
          <w:sz w:val="18"/>
        </w:rPr>
        <w:tab/>
      </w:r>
    </w:p>
    <w:p w:rsidR="00A4408C" w:rsidRPr="003355A0" w:rsidRDefault="00A4408C" w:rsidP="002E0C27">
      <w:pPr>
        <w:rPr>
          <w:sz w:val="18"/>
        </w:rPr>
      </w:pPr>
    </w:p>
    <w:p w:rsidR="00A4408C" w:rsidRPr="003355A0" w:rsidRDefault="00A4408C" w:rsidP="002E0C27">
      <w:pPr>
        <w:jc w:val="center"/>
        <w:rPr>
          <w:b/>
          <w:sz w:val="36"/>
          <w:szCs w:val="36"/>
        </w:rPr>
      </w:pPr>
      <w:r w:rsidRPr="003355A0">
        <w:rPr>
          <w:b/>
          <w:sz w:val="36"/>
          <w:szCs w:val="36"/>
        </w:rPr>
        <w:t>INSTITUTUL NAŢIONAL DE STATISTICĂ</w:t>
      </w:r>
    </w:p>
    <w:p w:rsidR="00A4408C" w:rsidRPr="003355A0" w:rsidRDefault="00A4408C" w:rsidP="002E0C27">
      <w:pPr>
        <w:jc w:val="center"/>
        <w:rPr>
          <w:b/>
          <w:sz w:val="31"/>
          <w:szCs w:val="31"/>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sz w:val="44"/>
          <w:szCs w:val="44"/>
          <w:lang w:val="ro-RO"/>
        </w:rPr>
      </w:pPr>
      <w:r w:rsidRPr="003355A0">
        <w:rPr>
          <w:rFonts w:ascii="Calibri" w:hAnsi="Calibri"/>
          <w:b/>
          <w:sz w:val="44"/>
          <w:szCs w:val="44"/>
          <w:lang w:val="ro-RO"/>
        </w:rPr>
        <w:t xml:space="preserve">Programul statistic național multianual </w:t>
      </w:r>
    </w:p>
    <w:p w:rsidR="00A4408C" w:rsidRPr="003355A0" w:rsidRDefault="00A4408C" w:rsidP="00FB4018">
      <w:pPr>
        <w:pStyle w:val="CharCharCaracterCaracterCaracterChar"/>
        <w:spacing w:before="60" w:afterLines="60" w:after="144" w:line="360" w:lineRule="auto"/>
        <w:jc w:val="center"/>
        <w:rPr>
          <w:rFonts w:ascii="Calibri" w:hAnsi="Calibri"/>
          <w:b/>
          <w:sz w:val="44"/>
          <w:szCs w:val="44"/>
          <w:lang w:val="ro-RO"/>
        </w:rPr>
      </w:pPr>
      <w:r w:rsidRPr="003355A0">
        <w:rPr>
          <w:rFonts w:ascii="Calibri" w:hAnsi="Calibri"/>
          <w:b/>
          <w:sz w:val="44"/>
          <w:szCs w:val="44"/>
          <w:lang w:val="ro-RO"/>
        </w:rPr>
        <w:t xml:space="preserve"> 2018-2020</w:t>
      </w: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rsidP="00FB4018">
      <w:pPr>
        <w:pStyle w:val="CharCharCaracterCaracterCaracterChar"/>
        <w:spacing w:before="60" w:afterLines="60" w:after="144" w:line="360" w:lineRule="auto"/>
        <w:jc w:val="center"/>
        <w:rPr>
          <w:rFonts w:ascii="Calibri" w:hAnsi="Calibri"/>
          <w:b/>
          <w:lang w:val="ro-RO"/>
        </w:rPr>
      </w:pPr>
    </w:p>
    <w:p w:rsidR="00A4408C" w:rsidRPr="003355A0" w:rsidRDefault="00A4408C">
      <w:pPr>
        <w:pStyle w:val="TOC1"/>
        <w:tabs>
          <w:tab w:val="right" w:leader="dot" w:pos="9344"/>
        </w:tabs>
        <w:rPr>
          <w:rFonts w:ascii="Calibri" w:hAnsi="Calibri"/>
          <w:b/>
        </w:rPr>
      </w:pPr>
      <w:r w:rsidRPr="003355A0">
        <w:rPr>
          <w:rFonts w:ascii="Calibri" w:hAnsi="Calibri"/>
          <w:b/>
        </w:rPr>
        <w:lastRenderedPageBreak/>
        <w:br w:type="page"/>
      </w:r>
    </w:p>
    <w:p w:rsidR="00A4408C" w:rsidRPr="003355A0" w:rsidRDefault="00A4408C" w:rsidP="003C05A2">
      <w:pPr>
        <w:pStyle w:val="TOC1"/>
        <w:tabs>
          <w:tab w:val="right" w:leader="dot" w:pos="9344"/>
        </w:tabs>
        <w:jc w:val="center"/>
        <w:rPr>
          <w:rFonts w:ascii="Calibri" w:hAnsi="Calibri"/>
          <w:b/>
          <w:sz w:val="28"/>
          <w:szCs w:val="28"/>
        </w:rPr>
      </w:pPr>
      <w:r w:rsidRPr="003355A0">
        <w:rPr>
          <w:rFonts w:ascii="Calibri" w:hAnsi="Calibri"/>
          <w:b/>
          <w:sz w:val="28"/>
          <w:szCs w:val="28"/>
        </w:rPr>
        <w:lastRenderedPageBreak/>
        <w:t>CUPRINS</w:t>
      </w:r>
    </w:p>
    <w:p w:rsidR="00A4408C" w:rsidRPr="003355A0" w:rsidRDefault="00A4408C" w:rsidP="00117E89"/>
    <w:p w:rsidR="00A4408C" w:rsidRPr="00756290" w:rsidRDefault="00A4408C">
      <w:pPr>
        <w:pStyle w:val="TOC1"/>
        <w:tabs>
          <w:tab w:val="left" w:pos="440"/>
          <w:tab w:val="right" w:leader="dot" w:pos="9487"/>
        </w:tabs>
        <w:rPr>
          <w:rFonts w:ascii="Calibri" w:hAnsi="Calibri"/>
          <w:bCs w:val="0"/>
          <w:iCs w:val="0"/>
          <w:noProof/>
          <w:sz w:val="22"/>
          <w:szCs w:val="22"/>
          <w:lang w:val="en-US"/>
        </w:rPr>
      </w:pPr>
      <w:r w:rsidRPr="003355A0">
        <w:rPr>
          <w:rFonts w:ascii="Calibri" w:hAnsi="Calibri"/>
          <w:b/>
        </w:rPr>
        <w:fldChar w:fldCharType="begin"/>
      </w:r>
      <w:r w:rsidRPr="003355A0">
        <w:rPr>
          <w:rFonts w:ascii="Calibri" w:hAnsi="Calibri"/>
          <w:b/>
        </w:rPr>
        <w:instrText xml:space="preserve"> TOC \o "1-3" \h \z \u </w:instrText>
      </w:r>
      <w:r w:rsidRPr="003355A0">
        <w:rPr>
          <w:rFonts w:ascii="Calibri" w:hAnsi="Calibri"/>
          <w:b/>
        </w:rPr>
        <w:fldChar w:fldCharType="separate"/>
      </w:r>
      <w:hyperlink w:anchor="_Toc485108449" w:history="1">
        <w:r w:rsidRPr="004763E1">
          <w:rPr>
            <w:rStyle w:val="Hyperlink"/>
            <w:rFonts w:ascii="Calibri" w:hAnsi="Calibri"/>
            <w:noProof/>
          </w:rPr>
          <w:t>1.</w:t>
        </w:r>
        <w:r w:rsidRPr="00756290">
          <w:rPr>
            <w:rFonts w:ascii="Calibri" w:hAnsi="Calibri"/>
            <w:bCs w:val="0"/>
            <w:iCs w:val="0"/>
            <w:noProof/>
            <w:sz w:val="22"/>
            <w:szCs w:val="22"/>
            <w:lang w:val="en-US"/>
          </w:rPr>
          <w:tab/>
        </w:r>
        <w:r w:rsidRPr="004763E1">
          <w:rPr>
            <w:rStyle w:val="Hyperlink"/>
            <w:rFonts w:ascii="Calibri" w:hAnsi="Calibri"/>
            <w:noProof/>
          </w:rPr>
          <w:t>Introducere</w:t>
        </w:r>
        <w:r>
          <w:rPr>
            <w:noProof/>
            <w:webHidden/>
          </w:rPr>
          <w:tab/>
        </w:r>
        <w:r>
          <w:rPr>
            <w:noProof/>
            <w:webHidden/>
          </w:rPr>
          <w:fldChar w:fldCharType="begin"/>
        </w:r>
        <w:r>
          <w:rPr>
            <w:noProof/>
            <w:webHidden/>
          </w:rPr>
          <w:instrText xml:space="preserve"> PAGEREF _Toc485108449 \h </w:instrText>
        </w:r>
        <w:r>
          <w:rPr>
            <w:noProof/>
            <w:webHidden/>
          </w:rPr>
        </w:r>
        <w:r>
          <w:rPr>
            <w:noProof/>
            <w:webHidden/>
          </w:rPr>
          <w:fldChar w:fldCharType="separate"/>
        </w:r>
        <w:r>
          <w:rPr>
            <w:noProof/>
            <w:webHidden/>
          </w:rPr>
          <w:t>4</w:t>
        </w:r>
        <w:r>
          <w:rPr>
            <w:noProof/>
            <w:webHidden/>
          </w:rPr>
          <w:fldChar w:fldCharType="end"/>
        </w:r>
      </w:hyperlink>
    </w:p>
    <w:p w:rsidR="00A4408C" w:rsidRPr="00756290" w:rsidRDefault="009F4447">
      <w:pPr>
        <w:pStyle w:val="TOC1"/>
        <w:tabs>
          <w:tab w:val="left" w:pos="440"/>
          <w:tab w:val="right" w:leader="dot" w:pos="9487"/>
        </w:tabs>
        <w:rPr>
          <w:rFonts w:ascii="Calibri" w:hAnsi="Calibri"/>
          <w:bCs w:val="0"/>
          <w:iCs w:val="0"/>
          <w:noProof/>
          <w:sz w:val="22"/>
          <w:szCs w:val="22"/>
          <w:lang w:val="en-US"/>
        </w:rPr>
      </w:pPr>
      <w:hyperlink w:anchor="_Toc485108450" w:history="1">
        <w:r w:rsidR="00A4408C" w:rsidRPr="004763E1">
          <w:rPr>
            <w:rStyle w:val="Hyperlink"/>
            <w:rFonts w:ascii="Calibri" w:hAnsi="Calibri"/>
            <w:noProof/>
          </w:rPr>
          <w:t>2.</w:t>
        </w:r>
        <w:r w:rsidR="00A4408C" w:rsidRPr="00756290">
          <w:rPr>
            <w:rFonts w:ascii="Calibri" w:hAnsi="Calibri"/>
            <w:bCs w:val="0"/>
            <w:iCs w:val="0"/>
            <w:noProof/>
            <w:sz w:val="22"/>
            <w:szCs w:val="22"/>
            <w:lang w:val="en-US"/>
          </w:rPr>
          <w:tab/>
        </w:r>
        <w:r w:rsidR="00A4408C" w:rsidRPr="004763E1">
          <w:rPr>
            <w:rStyle w:val="Hyperlink"/>
            <w:rFonts w:ascii="Calibri" w:hAnsi="Calibri"/>
            <w:noProof/>
          </w:rPr>
          <w:t>Evaluarea Programului statistic național multianual 2015-2017</w:t>
        </w:r>
        <w:r w:rsidR="00A4408C">
          <w:rPr>
            <w:noProof/>
            <w:webHidden/>
          </w:rPr>
          <w:tab/>
        </w:r>
        <w:r w:rsidR="00A4408C">
          <w:rPr>
            <w:noProof/>
            <w:webHidden/>
          </w:rPr>
          <w:fldChar w:fldCharType="begin"/>
        </w:r>
        <w:r w:rsidR="00A4408C">
          <w:rPr>
            <w:noProof/>
            <w:webHidden/>
          </w:rPr>
          <w:instrText xml:space="preserve"> PAGEREF _Toc485108450 \h </w:instrText>
        </w:r>
        <w:r w:rsidR="00A4408C">
          <w:rPr>
            <w:noProof/>
            <w:webHidden/>
          </w:rPr>
        </w:r>
        <w:r w:rsidR="00A4408C">
          <w:rPr>
            <w:noProof/>
            <w:webHidden/>
          </w:rPr>
          <w:fldChar w:fldCharType="separate"/>
        </w:r>
        <w:r w:rsidR="00A4408C">
          <w:rPr>
            <w:noProof/>
            <w:webHidden/>
          </w:rPr>
          <w:t>5</w:t>
        </w:r>
        <w:r w:rsidR="00A4408C">
          <w:rPr>
            <w:noProof/>
            <w:webHidden/>
          </w:rPr>
          <w:fldChar w:fldCharType="end"/>
        </w:r>
      </w:hyperlink>
    </w:p>
    <w:p w:rsidR="00A4408C" w:rsidRPr="00756290" w:rsidRDefault="009F4447">
      <w:pPr>
        <w:pStyle w:val="TOC1"/>
        <w:tabs>
          <w:tab w:val="left" w:pos="440"/>
          <w:tab w:val="right" w:leader="dot" w:pos="9487"/>
        </w:tabs>
        <w:rPr>
          <w:rFonts w:ascii="Calibri" w:hAnsi="Calibri"/>
          <w:bCs w:val="0"/>
          <w:iCs w:val="0"/>
          <w:noProof/>
          <w:sz w:val="22"/>
          <w:szCs w:val="22"/>
          <w:lang w:val="en-US"/>
        </w:rPr>
      </w:pPr>
      <w:hyperlink w:anchor="_Toc485108451" w:history="1">
        <w:r w:rsidR="00A4408C" w:rsidRPr="004763E1">
          <w:rPr>
            <w:rStyle w:val="Hyperlink"/>
            <w:rFonts w:ascii="Calibri" w:hAnsi="Calibri"/>
            <w:noProof/>
          </w:rPr>
          <w:t>3.</w:t>
        </w:r>
        <w:r w:rsidR="00A4408C" w:rsidRPr="00756290">
          <w:rPr>
            <w:rFonts w:ascii="Calibri" w:hAnsi="Calibri"/>
            <w:bCs w:val="0"/>
            <w:iCs w:val="0"/>
            <w:noProof/>
            <w:sz w:val="22"/>
            <w:szCs w:val="22"/>
            <w:lang w:val="en-US"/>
          </w:rPr>
          <w:tab/>
        </w:r>
        <w:r w:rsidR="00A4408C" w:rsidRPr="004763E1">
          <w:rPr>
            <w:rStyle w:val="Hyperlink"/>
            <w:rFonts w:ascii="Calibri" w:hAnsi="Calibri"/>
            <w:noProof/>
          </w:rPr>
          <w:t>Obiectivele strategice ale perioadei 2018-2020</w:t>
        </w:r>
        <w:r w:rsidR="00A4408C">
          <w:rPr>
            <w:noProof/>
            <w:webHidden/>
          </w:rPr>
          <w:tab/>
        </w:r>
        <w:r w:rsidR="00A4408C">
          <w:rPr>
            <w:noProof/>
            <w:webHidden/>
          </w:rPr>
          <w:fldChar w:fldCharType="begin"/>
        </w:r>
        <w:r w:rsidR="00A4408C">
          <w:rPr>
            <w:noProof/>
            <w:webHidden/>
          </w:rPr>
          <w:instrText xml:space="preserve"> PAGEREF _Toc485108451 \h </w:instrText>
        </w:r>
        <w:r w:rsidR="00A4408C">
          <w:rPr>
            <w:noProof/>
            <w:webHidden/>
          </w:rPr>
        </w:r>
        <w:r w:rsidR="00A4408C">
          <w:rPr>
            <w:noProof/>
            <w:webHidden/>
          </w:rPr>
          <w:fldChar w:fldCharType="separate"/>
        </w:r>
        <w:r w:rsidR="00A4408C">
          <w:rPr>
            <w:noProof/>
            <w:webHidden/>
          </w:rPr>
          <w:t>7</w:t>
        </w:r>
        <w:r w:rsidR="00A4408C">
          <w:rPr>
            <w:noProof/>
            <w:webHidden/>
          </w:rPr>
          <w:fldChar w:fldCharType="end"/>
        </w:r>
      </w:hyperlink>
    </w:p>
    <w:p w:rsidR="00A4408C" w:rsidRPr="00756290" w:rsidRDefault="009F4447">
      <w:pPr>
        <w:pStyle w:val="TOC1"/>
        <w:tabs>
          <w:tab w:val="left" w:pos="440"/>
          <w:tab w:val="right" w:leader="dot" w:pos="9487"/>
        </w:tabs>
        <w:rPr>
          <w:rFonts w:ascii="Calibri" w:hAnsi="Calibri"/>
          <w:bCs w:val="0"/>
          <w:iCs w:val="0"/>
          <w:noProof/>
          <w:sz w:val="22"/>
          <w:szCs w:val="22"/>
          <w:lang w:val="en-US"/>
        </w:rPr>
      </w:pPr>
      <w:hyperlink w:anchor="_Toc485108452" w:history="1">
        <w:r w:rsidR="00A4408C" w:rsidRPr="004763E1">
          <w:rPr>
            <w:rStyle w:val="Hyperlink"/>
            <w:rFonts w:ascii="Calibri" w:hAnsi="Calibri"/>
            <w:noProof/>
          </w:rPr>
          <w:t>4.</w:t>
        </w:r>
        <w:r w:rsidR="00A4408C" w:rsidRPr="00756290">
          <w:rPr>
            <w:rFonts w:ascii="Calibri" w:hAnsi="Calibri"/>
            <w:bCs w:val="0"/>
            <w:iCs w:val="0"/>
            <w:noProof/>
            <w:sz w:val="22"/>
            <w:szCs w:val="22"/>
            <w:lang w:val="en-US"/>
          </w:rPr>
          <w:tab/>
        </w:r>
        <w:r w:rsidR="00A4408C" w:rsidRPr="004763E1">
          <w:rPr>
            <w:rStyle w:val="Hyperlink"/>
            <w:rFonts w:ascii="Calibri" w:hAnsi="Calibri"/>
            <w:noProof/>
          </w:rPr>
          <w:t>Organizare, resurse financiare și umane</w:t>
        </w:r>
        <w:r w:rsidR="00A4408C">
          <w:rPr>
            <w:noProof/>
            <w:webHidden/>
          </w:rPr>
          <w:tab/>
        </w:r>
        <w:r w:rsidR="00A4408C">
          <w:rPr>
            <w:noProof/>
            <w:webHidden/>
          </w:rPr>
          <w:fldChar w:fldCharType="begin"/>
        </w:r>
        <w:r w:rsidR="00A4408C">
          <w:rPr>
            <w:noProof/>
            <w:webHidden/>
          </w:rPr>
          <w:instrText xml:space="preserve"> PAGEREF _Toc485108452 \h </w:instrText>
        </w:r>
        <w:r w:rsidR="00A4408C">
          <w:rPr>
            <w:noProof/>
            <w:webHidden/>
          </w:rPr>
        </w:r>
        <w:r w:rsidR="00A4408C">
          <w:rPr>
            <w:noProof/>
            <w:webHidden/>
          </w:rPr>
          <w:fldChar w:fldCharType="separate"/>
        </w:r>
        <w:r w:rsidR="00A4408C">
          <w:rPr>
            <w:noProof/>
            <w:webHidden/>
          </w:rPr>
          <w:t>8</w:t>
        </w:r>
        <w:r w:rsidR="00A4408C">
          <w:rPr>
            <w:noProof/>
            <w:webHidden/>
          </w:rPr>
          <w:fldChar w:fldCharType="end"/>
        </w:r>
      </w:hyperlink>
    </w:p>
    <w:p w:rsidR="00A4408C" w:rsidRPr="00756290" w:rsidRDefault="009F4447">
      <w:pPr>
        <w:pStyle w:val="TOC1"/>
        <w:tabs>
          <w:tab w:val="left" w:pos="440"/>
          <w:tab w:val="right" w:leader="dot" w:pos="9487"/>
        </w:tabs>
        <w:rPr>
          <w:rFonts w:ascii="Calibri" w:hAnsi="Calibri"/>
          <w:bCs w:val="0"/>
          <w:iCs w:val="0"/>
          <w:noProof/>
          <w:sz w:val="22"/>
          <w:szCs w:val="22"/>
          <w:lang w:val="en-US"/>
        </w:rPr>
      </w:pPr>
      <w:hyperlink w:anchor="_Toc485108453" w:history="1">
        <w:r w:rsidR="00A4408C" w:rsidRPr="004763E1">
          <w:rPr>
            <w:rStyle w:val="Hyperlink"/>
            <w:rFonts w:ascii="Calibri" w:hAnsi="Calibri"/>
            <w:noProof/>
          </w:rPr>
          <w:t>5.</w:t>
        </w:r>
        <w:r w:rsidR="00A4408C" w:rsidRPr="00756290">
          <w:rPr>
            <w:rFonts w:ascii="Calibri" w:hAnsi="Calibri"/>
            <w:bCs w:val="0"/>
            <w:iCs w:val="0"/>
            <w:noProof/>
            <w:sz w:val="22"/>
            <w:szCs w:val="22"/>
            <w:lang w:val="en-US"/>
          </w:rPr>
          <w:tab/>
        </w:r>
        <w:r w:rsidR="00A4408C" w:rsidRPr="004763E1">
          <w:rPr>
            <w:rStyle w:val="Hyperlink"/>
            <w:rFonts w:ascii="Calibri" w:hAnsi="Calibri"/>
            <w:noProof/>
          </w:rPr>
          <w:t>Dezvoltarea produselor și serviciilor statistice</w:t>
        </w:r>
        <w:r w:rsidR="00A4408C">
          <w:rPr>
            <w:noProof/>
            <w:webHidden/>
          </w:rPr>
          <w:tab/>
        </w:r>
        <w:r w:rsidR="00A4408C">
          <w:rPr>
            <w:noProof/>
            <w:webHidden/>
          </w:rPr>
          <w:fldChar w:fldCharType="begin"/>
        </w:r>
        <w:r w:rsidR="00A4408C">
          <w:rPr>
            <w:noProof/>
            <w:webHidden/>
          </w:rPr>
          <w:instrText xml:space="preserve"> PAGEREF _Toc485108453 \h </w:instrText>
        </w:r>
        <w:r w:rsidR="00A4408C">
          <w:rPr>
            <w:noProof/>
            <w:webHidden/>
          </w:rPr>
        </w:r>
        <w:r w:rsidR="00A4408C">
          <w:rPr>
            <w:noProof/>
            <w:webHidden/>
          </w:rPr>
          <w:fldChar w:fldCharType="separate"/>
        </w:r>
        <w:r w:rsidR="00A4408C">
          <w:rPr>
            <w:noProof/>
            <w:webHidden/>
          </w:rPr>
          <w:t>9</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4" w:history="1">
        <w:r w:rsidR="00A4408C" w:rsidRPr="004763E1">
          <w:rPr>
            <w:rStyle w:val="Hyperlink"/>
            <w:noProof/>
          </w:rPr>
          <w:t>5. 1. Acţiuni transversale de funcţionare, operaţionalizare la cote superioare a SSN</w:t>
        </w:r>
        <w:r w:rsidR="00A4408C">
          <w:rPr>
            <w:noProof/>
            <w:webHidden/>
          </w:rPr>
          <w:tab/>
        </w:r>
        <w:r w:rsidR="00A4408C">
          <w:rPr>
            <w:noProof/>
            <w:webHidden/>
          </w:rPr>
          <w:fldChar w:fldCharType="begin"/>
        </w:r>
        <w:r w:rsidR="00A4408C">
          <w:rPr>
            <w:noProof/>
            <w:webHidden/>
          </w:rPr>
          <w:instrText xml:space="preserve"> PAGEREF _Toc485108454 \h </w:instrText>
        </w:r>
        <w:r w:rsidR="00A4408C">
          <w:rPr>
            <w:noProof/>
            <w:webHidden/>
          </w:rPr>
        </w:r>
        <w:r w:rsidR="00A4408C">
          <w:rPr>
            <w:noProof/>
            <w:webHidden/>
          </w:rPr>
          <w:fldChar w:fldCharType="separate"/>
        </w:r>
        <w:r w:rsidR="00A4408C">
          <w:rPr>
            <w:noProof/>
            <w:webHidden/>
          </w:rPr>
          <w:t>10</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5" w:history="1">
        <w:r w:rsidR="00A4408C" w:rsidRPr="004763E1">
          <w:rPr>
            <w:rStyle w:val="Hyperlink"/>
            <w:noProof/>
          </w:rPr>
          <w:t>5.2. Conturi Naţionale; Indicatori macroeconomici</w:t>
        </w:r>
        <w:r w:rsidR="00A4408C">
          <w:rPr>
            <w:noProof/>
            <w:webHidden/>
          </w:rPr>
          <w:tab/>
        </w:r>
        <w:r w:rsidR="00A4408C">
          <w:rPr>
            <w:noProof/>
            <w:webHidden/>
          </w:rPr>
          <w:fldChar w:fldCharType="begin"/>
        </w:r>
        <w:r w:rsidR="00A4408C">
          <w:rPr>
            <w:noProof/>
            <w:webHidden/>
          </w:rPr>
          <w:instrText xml:space="preserve"> PAGEREF _Toc485108455 \h </w:instrText>
        </w:r>
        <w:r w:rsidR="00A4408C">
          <w:rPr>
            <w:noProof/>
            <w:webHidden/>
          </w:rPr>
        </w:r>
        <w:r w:rsidR="00A4408C">
          <w:rPr>
            <w:noProof/>
            <w:webHidden/>
          </w:rPr>
          <w:fldChar w:fldCharType="separate"/>
        </w:r>
        <w:r w:rsidR="00A4408C">
          <w:rPr>
            <w:noProof/>
            <w:webHidden/>
          </w:rPr>
          <w:t>10</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6" w:history="1">
        <w:r w:rsidR="00A4408C" w:rsidRPr="004763E1">
          <w:rPr>
            <w:rStyle w:val="Hyperlink"/>
            <w:noProof/>
          </w:rPr>
          <w:t>5.3. Statistica preţurilor</w:t>
        </w:r>
        <w:r w:rsidR="00A4408C">
          <w:rPr>
            <w:noProof/>
            <w:webHidden/>
          </w:rPr>
          <w:tab/>
        </w:r>
        <w:r w:rsidR="00A4408C">
          <w:rPr>
            <w:noProof/>
            <w:webHidden/>
          </w:rPr>
          <w:fldChar w:fldCharType="begin"/>
        </w:r>
        <w:r w:rsidR="00A4408C">
          <w:rPr>
            <w:noProof/>
            <w:webHidden/>
          </w:rPr>
          <w:instrText xml:space="preserve"> PAGEREF _Toc485108456 \h </w:instrText>
        </w:r>
        <w:r w:rsidR="00A4408C">
          <w:rPr>
            <w:noProof/>
            <w:webHidden/>
          </w:rPr>
        </w:r>
        <w:r w:rsidR="00A4408C">
          <w:rPr>
            <w:noProof/>
            <w:webHidden/>
          </w:rPr>
          <w:fldChar w:fldCharType="separate"/>
        </w:r>
        <w:r w:rsidR="00A4408C">
          <w:rPr>
            <w:noProof/>
            <w:webHidden/>
          </w:rPr>
          <w:t>11</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7" w:history="1">
        <w:r w:rsidR="00A4408C" w:rsidRPr="004763E1">
          <w:rPr>
            <w:rStyle w:val="Hyperlink"/>
            <w:noProof/>
          </w:rPr>
          <w:t>5.4. Statistici privind populaţia, demografia şi migraţia internaţională</w:t>
        </w:r>
        <w:r w:rsidR="00A4408C">
          <w:rPr>
            <w:noProof/>
            <w:webHidden/>
          </w:rPr>
          <w:tab/>
        </w:r>
        <w:r w:rsidR="00A4408C">
          <w:rPr>
            <w:noProof/>
            <w:webHidden/>
          </w:rPr>
          <w:fldChar w:fldCharType="begin"/>
        </w:r>
        <w:r w:rsidR="00A4408C">
          <w:rPr>
            <w:noProof/>
            <w:webHidden/>
          </w:rPr>
          <w:instrText xml:space="preserve"> PAGEREF _Toc485108457 \h </w:instrText>
        </w:r>
        <w:r w:rsidR="00A4408C">
          <w:rPr>
            <w:noProof/>
            <w:webHidden/>
          </w:rPr>
        </w:r>
        <w:r w:rsidR="00A4408C">
          <w:rPr>
            <w:noProof/>
            <w:webHidden/>
          </w:rPr>
          <w:fldChar w:fldCharType="separate"/>
        </w:r>
        <w:r w:rsidR="00A4408C">
          <w:rPr>
            <w:noProof/>
            <w:webHidden/>
          </w:rPr>
          <w:t>12</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8" w:history="1">
        <w:r w:rsidR="00A4408C" w:rsidRPr="004763E1">
          <w:rPr>
            <w:rStyle w:val="Hyperlink"/>
            <w:noProof/>
          </w:rPr>
          <w:t>5.5. Statistica pieţei muncii</w:t>
        </w:r>
        <w:r w:rsidR="00A4408C">
          <w:rPr>
            <w:noProof/>
            <w:webHidden/>
          </w:rPr>
          <w:tab/>
        </w:r>
        <w:r w:rsidR="00A4408C">
          <w:rPr>
            <w:noProof/>
            <w:webHidden/>
          </w:rPr>
          <w:fldChar w:fldCharType="begin"/>
        </w:r>
        <w:r w:rsidR="00A4408C">
          <w:rPr>
            <w:noProof/>
            <w:webHidden/>
          </w:rPr>
          <w:instrText xml:space="preserve"> PAGEREF _Toc485108458 \h </w:instrText>
        </w:r>
        <w:r w:rsidR="00A4408C">
          <w:rPr>
            <w:noProof/>
            <w:webHidden/>
          </w:rPr>
        </w:r>
        <w:r w:rsidR="00A4408C">
          <w:rPr>
            <w:noProof/>
            <w:webHidden/>
          </w:rPr>
          <w:fldChar w:fldCharType="separate"/>
        </w:r>
        <w:r w:rsidR="00A4408C">
          <w:rPr>
            <w:noProof/>
            <w:webHidden/>
          </w:rPr>
          <w:t>14</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59" w:history="1">
        <w:r w:rsidR="00A4408C" w:rsidRPr="004763E1">
          <w:rPr>
            <w:rStyle w:val="Hyperlink"/>
            <w:noProof/>
          </w:rPr>
          <w:t>5.6. Statistica educaţiei şi a sănătăţii</w:t>
        </w:r>
        <w:r w:rsidR="00A4408C">
          <w:rPr>
            <w:noProof/>
            <w:webHidden/>
          </w:rPr>
          <w:tab/>
        </w:r>
        <w:r w:rsidR="00A4408C">
          <w:rPr>
            <w:noProof/>
            <w:webHidden/>
          </w:rPr>
          <w:fldChar w:fldCharType="begin"/>
        </w:r>
        <w:r w:rsidR="00A4408C">
          <w:rPr>
            <w:noProof/>
            <w:webHidden/>
          </w:rPr>
          <w:instrText xml:space="preserve"> PAGEREF _Toc485108459 \h </w:instrText>
        </w:r>
        <w:r w:rsidR="00A4408C">
          <w:rPr>
            <w:noProof/>
            <w:webHidden/>
          </w:rPr>
        </w:r>
        <w:r w:rsidR="00A4408C">
          <w:rPr>
            <w:noProof/>
            <w:webHidden/>
          </w:rPr>
          <w:fldChar w:fldCharType="separate"/>
        </w:r>
        <w:r w:rsidR="00A4408C">
          <w:rPr>
            <w:noProof/>
            <w:webHidden/>
          </w:rPr>
          <w:t>15</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0" w:history="1">
        <w:r w:rsidR="00A4408C" w:rsidRPr="004763E1">
          <w:rPr>
            <w:rStyle w:val="Hyperlink"/>
            <w:bCs/>
            <w:iCs/>
            <w:noProof/>
          </w:rPr>
          <w:t>5.7. Statistica veniturilor şi condiţiilor de viaţă</w:t>
        </w:r>
        <w:r w:rsidR="00A4408C">
          <w:rPr>
            <w:noProof/>
            <w:webHidden/>
          </w:rPr>
          <w:tab/>
        </w:r>
        <w:r w:rsidR="00A4408C">
          <w:rPr>
            <w:noProof/>
            <w:webHidden/>
          </w:rPr>
          <w:fldChar w:fldCharType="begin"/>
        </w:r>
        <w:r w:rsidR="00A4408C">
          <w:rPr>
            <w:noProof/>
            <w:webHidden/>
          </w:rPr>
          <w:instrText xml:space="preserve"> PAGEREF _Toc485108460 \h </w:instrText>
        </w:r>
        <w:r w:rsidR="00A4408C">
          <w:rPr>
            <w:noProof/>
            <w:webHidden/>
          </w:rPr>
        </w:r>
        <w:r w:rsidR="00A4408C">
          <w:rPr>
            <w:noProof/>
            <w:webHidden/>
          </w:rPr>
          <w:fldChar w:fldCharType="separate"/>
        </w:r>
        <w:r w:rsidR="00A4408C">
          <w:rPr>
            <w:noProof/>
            <w:webHidden/>
          </w:rPr>
          <w:t>16</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1" w:history="1">
        <w:r w:rsidR="00A4408C" w:rsidRPr="004763E1">
          <w:rPr>
            <w:rStyle w:val="Hyperlink"/>
            <w:bCs/>
            <w:iCs/>
            <w:noProof/>
          </w:rPr>
          <w:t>5.8. Statistica agricolă</w:t>
        </w:r>
        <w:r w:rsidR="00A4408C">
          <w:rPr>
            <w:noProof/>
            <w:webHidden/>
          </w:rPr>
          <w:tab/>
        </w:r>
        <w:r w:rsidR="00A4408C">
          <w:rPr>
            <w:noProof/>
            <w:webHidden/>
          </w:rPr>
          <w:fldChar w:fldCharType="begin"/>
        </w:r>
        <w:r w:rsidR="00A4408C">
          <w:rPr>
            <w:noProof/>
            <w:webHidden/>
          </w:rPr>
          <w:instrText xml:space="preserve"> PAGEREF _Toc485108461 \h </w:instrText>
        </w:r>
        <w:r w:rsidR="00A4408C">
          <w:rPr>
            <w:noProof/>
            <w:webHidden/>
          </w:rPr>
        </w:r>
        <w:r w:rsidR="00A4408C">
          <w:rPr>
            <w:noProof/>
            <w:webHidden/>
          </w:rPr>
          <w:fldChar w:fldCharType="separate"/>
        </w:r>
        <w:r w:rsidR="00A4408C">
          <w:rPr>
            <w:noProof/>
            <w:webHidden/>
          </w:rPr>
          <w:t>17</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2" w:history="1">
        <w:r w:rsidR="00A4408C" w:rsidRPr="004763E1">
          <w:rPr>
            <w:rStyle w:val="Hyperlink"/>
            <w:bCs/>
            <w:iCs/>
            <w:noProof/>
          </w:rPr>
          <w:t>5.9. Statistica mediului</w:t>
        </w:r>
        <w:r w:rsidR="00A4408C">
          <w:rPr>
            <w:noProof/>
            <w:webHidden/>
          </w:rPr>
          <w:tab/>
        </w:r>
        <w:r w:rsidR="00A4408C">
          <w:rPr>
            <w:noProof/>
            <w:webHidden/>
          </w:rPr>
          <w:fldChar w:fldCharType="begin"/>
        </w:r>
        <w:r w:rsidR="00A4408C">
          <w:rPr>
            <w:noProof/>
            <w:webHidden/>
          </w:rPr>
          <w:instrText xml:space="preserve"> PAGEREF _Toc485108462 \h </w:instrText>
        </w:r>
        <w:r w:rsidR="00A4408C">
          <w:rPr>
            <w:noProof/>
            <w:webHidden/>
          </w:rPr>
        </w:r>
        <w:r w:rsidR="00A4408C">
          <w:rPr>
            <w:noProof/>
            <w:webHidden/>
          </w:rPr>
          <w:fldChar w:fldCharType="separate"/>
        </w:r>
        <w:r w:rsidR="00A4408C">
          <w:rPr>
            <w:noProof/>
            <w:webHidden/>
          </w:rPr>
          <w:t>18</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3" w:history="1">
        <w:r w:rsidR="00A4408C" w:rsidRPr="004763E1">
          <w:rPr>
            <w:rStyle w:val="Hyperlink"/>
            <w:bCs/>
            <w:iCs/>
            <w:noProof/>
          </w:rPr>
          <w:t>5.10. Statistici de întreprindere; Statistica structurală</w:t>
        </w:r>
        <w:r w:rsidR="00A4408C">
          <w:rPr>
            <w:noProof/>
            <w:webHidden/>
          </w:rPr>
          <w:tab/>
        </w:r>
        <w:r w:rsidR="00A4408C">
          <w:rPr>
            <w:noProof/>
            <w:webHidden/>
          </w:rPr>
          <w:fldChar w:fldCharType="begin"/>
        </w:r>
        <w:r w:rsidR="00A4408C">
          <w:rPr>
            <w:noProof/>
            <w:webHidden/>
          </w:rPr>
          <w:instrText xml:space="preserve"> PAGEREF _Toc485108463 \h </w:instrText>
        </w:r>
        <w:r w:rsidR="00A4408C">
          <w:rPr>
            <w:noProof/>
            <w:webHidden/>
          </w:rPr>
        </w:r>
        <w:r w:rsidR="00A4408C">
          <w:rPr>
            <w:noProof/>
            <w:webHidden/>
          </w:rPr>
          <w:fldChar w:fldCharType="separate"/>
        </w:r>
        <w:r w:rsidR="00A4408C">
          <w:rPr>
            <w:noProof/>
            <w:webHidden/>
          </w:rPr>
          <w:t>19</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4" w:history="1">
        <w:r w:rsidR="00A4408C" w:rsidRPr="004763E1">
          <w:rPr>
            <w:rStyle w:val="Hyperlink"/>
            <w:bCs/>
            <w:iCs/>
            <w:noProof/>
          </w:rPr>
          <w:t>5.11. Indicatori economici pe termen scurt</w:t>
        </w:r>
        <w:r w:rsidR="00A4408C">
          <w:rPr>
            <w:noProof/>
            <w:webHidden/>
          </w:rPr>
          <w:tab/>
        </w:r>
        <w:r w:rsidR="00A4408C">
          <w:rPr>
            <w:noProof/>
            <w:webHidden/>
          </w:rPr>
          <w:fldChar w:fldCharType="begin"/>
        </w:r>
        <w:r w:rsidR="00A4408C">
          <w:rPr>
            <w:noProof/>
            <w:webHidden/>
          </w:rPr>
          <w:instrText xml:space="preserve"> PAGEREF _Toc485108464 \h </w:instrText>
        </w:r>
        <w:r w:rsidR="00A4408C">
          <w:rPr>
            <w:noProof/>
            <w:webHidden/>
          </w:rPr>
        </w:r>
        <w:r w:rsidR="00A4408C">
          <w:rPr>
            <w:noProof/>
            <w:webHidden/>
          </w:rPr>
          <w:fldChar w:fldCharType="separate"/>
        </w:r>
        <w:r w:rsidR="00A4408C">
          <w:rPr>
            <w:noProof/>
            <w:webHidden/>
          </w:rPr>
          <w:t>20</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5" w:history="1">
        <w:r w:rsidR="00A4408C" w:rsidRPr="004763E1">
          <w:rPr>
            <w:rStyle w:val="Hyperlink"/>
            <w:noProof/>
          </w:rPr>
          <w:t>5.12. Statisticile comerţului internaţional cu bunuri</w:t>
        </w:r>
        <w:r w:rsidR="00A4408C">
          <w:rPr>
            <w:noProof/>
            <w:webHidden/>
          </w:rPr>
          <w:tab/>
        </w:r>
        <w:r w:rsidR="00A4408C">
          <w:rPr>
            <w:noProof/>
            <w:webHidden/>
          </w:rPr>
          <w:fldChar w:fldCharType="begin"/>
        </w:r>
        <w:r w:rsidR="00A4408C">
          <w:rPr>
            <w:noProof/>
            <w:webHidden/>
          </w:rPr>
          <w:instrText xml:space="preserve"> PAGEREF _Toc485108465 \h </w:instrText>
        </w:r>
        <w:r w:rsidR="00A4408C">
          <w:rPr>
            <w:noProof/>
            <w:webHidden/>
          </w:rPr>
        </w:r>
        <w:r w:rsidR="00A4408C">
          <w:rPr>
            <w:noProof/>
            <w:webHidden/>
          </w:rPr>
          <w:fldChar w:fldCharType="separate"/>
        </w:r>
        <w:r w:rsidR="00A4408C">
          <w:rPr>
            <w:noProof/>
            <w:webHidden/>
          </w:rPr>
          <w:t>21</w:t>
        </w:r>
        <w:r w:rsidR="00A4408C">
          <w:rPr>
            <w:noProof/>
            <w:webHidden/>
          </w:rPr>
          <w:fldChar w:fldCharType="end"/>
        </w:r>
      </w:hyperlink>
    </w:p>
    <w:p w:rsidR="00A4408C" w:rsidRPr="00756290" w:rsidRDefault="009F4447">
      <w:pPr>
        <w:pStyle w:val="TOC2"/>
        <w:tabs>
          <w:tab w:val="right" w:leader="dot" w:pos="9487"/>
        </w:tabs>
        <w:rPr>
          <w:noProof/>
          <w:sz w:val="22"/>
          <w:szCs w:val="22"/>
          <w:lang w:val="en-US"/>
        </w:rPr>
      </w:pPr>
      <w:hyperlink w:anchor="_Toc485108466" w:history="1">
        <w:r w:rsidR="00A4408C" w:rsidRPr="004763E1">
          <w:rPr>
            <w:rStyle w:val="Hyperlink"/>
            <w:noProof/>
          </w:rPr>
          <w:t>5.13. Registrul statistic</w:t>
        </w:r>
        <w:r w:rsidR="00A4408C">
          <w:rPr>
            <w:noProof/>
            <w:webHidden/>
          </w:rPr>
          <w:tab/>
        </w:r>
        <w:r w:rsidR="00A4408C">
          <w:rPr>
            <w:noProof/>
            <w:webHidden/>
          </w:rPr>
          <w:fldChar w:fldCharType="begin"/>
        </w:r>
        <w:r w:rsidR="00A4408C">
          <w:rPr>
            <w:noProof/>
            <w:webHidden/>
          </w:rPr>
          <w:instrText xml:space="preserve"> PAGEREF _Toc485108466 \h </w:instrText>
        </w:r>
        <w:r w:rsidR="00A4408C">
          <w:rPr>
            <w:noProof/>
            <w:webHidden/>
          </w:rPr>
        </w:r>
        <w:r w:rsidR="00A4408C">
          <w:rPr>
            <w:noProof/>
            <w:webHidden/>
          </w:rPr>
          <w:fldChar w:fldCharType="separate"/>
        </w:r>
        <w:r w:rsidR="00A4408C">
          <w:rPr>
            <w:noProof/>
            <w:webHidden/>
          </w:rPr>
          <w:t>22</w:t>
        </w:r>
        <w:r w:rsidR="00A4408C">
          <w:rPr>
            <w:noProof/>
            <w:webHidden/>
          </w:rPr>
          <w:fldChar w:fldCharType="end"/>
        </w:r>
      </w:hyperlink>
    </w:p>
    <w:p w:rsidR="00A4408C" w:rsidRPr="00756290" w:rsidRDefault="009F4447">
      <w:pPr>
        <w:pStyle w:val="TOC1"/>
        <w:tabs>
          <w:tab w:val="right" w:leader="dot" w:pos="9487"/>
        </w:tabs>
        <w:rPr>
          <w:rFonts w:ascii="Calibri" w:hAnsi="Calibri"/>
          <w:bCs w:val="0"/>
          <w:iCs w:val="0"/>
          <w:noProof/>
          <w:sz w:val="22"/>
          <w:szCs w:val="22"/>
          <w:lang w:val="en-US"/>
        </w:rPr>
      </w:pPr>
      <w:hyperlink w:anchor="_Toc485108467" w:history="1">
        <w:r w:rsidR="00A4408C" w:rsidRPr="004763E1">
          <w:rPr>
            <w:rStyle w:val="Hyperlink"/>
            <w:rFonts w:ascii="Calibri" w:hAnsi="Calibri"/>
            <w:noProof/>
          </w:rPr>
          <w:t>Abrevieri</w:t>
        </w:r>
        <w:r w:rsidR="00A4408C">
          <w:rPr>
            <w:noProof/>
            <w:webHidden/>
          </w:rPr>
          <w:tab/>
        </w:r>
        <w:r w:rsidR="00A4408C">
          <w:rPr>
            <w:noProof/>
            <w:webHidden/>
          </w:rPr>
          <w:fldChar w:fldCharType="begin"/>
        </w:r>
        <w:r w:rsidR="00A4408C">
          <w:rPr>
            <w:noProof/>
            <w:webHidden/>
          </w:rPr>
          <w:instrText xml:space="preserve"> PAGEREF _Toc485108467 \h </w:instrText>
        </w:r>
        <w:r w:rsidR="00A4408C">
          <w:rPr>
            <w:noProof/>
            <w:webHidden/>
          </w:rPr>
        </w:r>
        <w:r w:rsidR="00A4408C">
          <w:rPr>
            <w:noProof/>
            <w:webHidden/>
          </w:rPr>
          <w:fldChar w:fldCharType="separate"/>
        </w:r>
        <w:r w:rsidR="00A4408C">
          <w:rPr>
            <w:noProof/>
            <w:webHidden/>
          </w:rPr>
          <w:t>23</w:t>
        </w:r>
        <w:r w:rsidR="00A4408C">
          <w:rPr>
            <w:noProof/>
            <w:webHidden/>
          </w:rPr>
          <w:fldChar w:fldCharType="end"/>
        </w:r>
      </w:hyperlink>
    </w:p>
    <w:p w:rsidR="00A4408C" w:rsidRPr="003355A0" w:rsidRDefault="00A4408C" w:rsidP="00FB4018">
      <w:pPr>
        <w:pStyle w:val="CharCharCaracterCaracterCaracterChar"/>
        <w:spacing w:before="60" w:afterLines="60" w:after="144" w:line="360" w:lineRule="auto"/>
        <w:jc w:val="center"/>
        <w:rPr>
          <w:rFonts w:ascii="Calibri" w:hAnsi="Calibri"/>
          <w:lang w:val="ro-RO"/>
        </w:rPr>
      </w:pPr>
      <w:r w:rsidRPr="003355A0">
        <w:rPr>
          <w:rFonts w:ascii="Calibri" w:hAnsi="Calibri"/>
          <w:b/>
        </w:rPr>
        <w:fldChar w:fldCharType="end"/>
      </w:r>
    </w:p>
    <w:p w:rsidR="00A4408C" w:rsidRPr="003355A0" w:rsidRDefault="00A4408C" w:rsidP="006D71DB">
      <w:pPr>
        <w:pStyle w:val="CharCharCaracterCaracterCaracterChar"/>
        <w:spacing w:before="60" w:afterLines="60" w:after="144" w:line="360" w:lineRule="auto"/>
        <w:jc w:val="center"/>
        <w:rPr>
          <w:rFonts w:ascii="Calibri" w:hAnsi="Calibri"/>
          <w:b/>
          <w:sz w:val="28"/>
          <w:szCs w:val="28"/>
          <w:lang w:val="ro-RO"/>
        </w:rPr>
      </w:pPr>
      <w:r w:rsidRPr="003355A0">
        <w:rPr>
          <w:rFonts w:ascii="Calibri" w:hAnsi="Calibri"/>
          <w:b/>
          <w:lang w:val="ro-RO"/>
        </w:rPr>
        <w:br w:type="page"/>
      </w:r>
      <w:r w:rsidRPr="003355A0">
        <w:rPr>
          <w:rFonts w:ascii="Calibri" w:hAnsi="Calibri"/>
          <w:b/>
          <w:sz w:val="28"/>
          <w:szCs w:val="28"/>
          <w:lang w:val="ro-RO"/>
        </w:rPr>
        <w:lastRenderedPageBreak/>
        <w:t>Programul statistic național multianual 2018-2020</w:t>
      </w:r>
    </w:p>
    <w:bookmarkEnd w:id="0"/>
    <w:bookmarkEnd w:id="1"/>
    <w:bookmarkEnd w:id="2"/>
    <w:p w:rsidR="00A4408C" w:rsidRPr="003355A0" w:rsidRDefault="00A4408C" w:rsidP="00FB4018">
      <w:pPr>
        <w:spacing w:before="60" w:afterLines="60" w:after="144" w:line="360" w:lineRule="auto"/>
        <w:rPr>
          <w:strike/>
          <w:sz w:val="16"/>
          <w:szCs w:val="16"/>
          <w:lang w:eastAsia="ro-RO"/>
        </w:rPr>
      </w:pPr>
    </w:p>
    <w:p w:rsidR="00A4408C" w:rsidRPr="003355A0" w:rsidRDefault="00A4408C" w:rsidP="00CE7D48">
      <w:pPr>
        <w:pStyle w:val="Heading1"/>
        <w:numPr>
          <w:ilvl w:val="0"/>
          <w:numId w:val="14"/>
        </w:numPr>
        <w:spacing w:before="60" w:after="144" w:line="360" w:lineRule="auto"/>
        <w:rPr>
          <w:rFonts w:ascii="Calibri" w:hAnsi="Calibri"/>
          <w:bCs/>
          <w:szCs w:val="28"/>
        </w:rPr>
      </w:pPr>
      <w:bookmarkStart w:id="4" w:name="_Toc485108449"/>
      <w:r w:rsidRPr="003355A0">
        <w:rPr>
          <w:rFonts w:ascii="Calibri" w:hAnsi="Calibri"/>
          <w:bCs/>
          <w:szCs w:val="28"/>
        </w:rPr>
        <w:t>Introducere</w:t>
      </w:r>
      <w:bookmarkEnd w:id="4"/>
    </w:p>
    <w:p w:rsidR="00A4408C" w:rsidRPr="003355A0" w:rsidRDefault="00A4408C" w:rsidP="00662129">
      <w:pPr>
        <w:rPr>
          <w:sz w:val="8"/>
          <w:szCs w:val="8"/>
        </w:rPr>
      </w:pPr>
    </w:p>
    <w:p w:rsidR="00A4408C" w:rsidRPr="003355A0" w:rsidRDefault="00A4408C" w:rsidP="00305E07">
      <w:r w:rsidRPr="003355A0">
        <w:t xml:space="preserve">Programul statistic național multianual (PSNM) pentru perioada 2015-2017 a fost elaborat în concordanță cu Viziunea Sistemului Statistic European Orizont 2020, cu Programul Statistic European pentru perioada 2013-2017. Programul 2015-2017 a reprezentat în mod special prima etapă a Strategiei de dezvoltare a Sistemului Statistic Național și a statisticii oficiale a României în perioada 2015-2020, ținând seama totodată de seria de documente strategice operaționale și speciale apărute în context național. </w:t>
      </w:r>
    </w:p>
    <w:p w:rsidR="00A4408C" w:rsidRPr="003355A0" w:rsidRDefault="00A4408C" w:rsidP="00305E07">
      <w:r w:rsidRPr="003355A0">
        <w:t xml:space="preserve">Programul a detaliat acțiunile necesare realizării obiectivului specific din Strategia de dezvoltare a Sistemului Statistic Național și a statisticii oficiale a României în perioada 2015-2020 "Dezvoltarea produselor și serviciilor statistice" care au avut efecte asupra structurii, completitudinii și calității lucrărilor preluate în programele anuale. </w:t>
      </w:r>
    </w:p>
    <w:p w:rsidR="00A4408C" w:rsidRPr="003355A0" w:rsidRDefault="00A4408C" w:rsidP="00305E07">
      <w:r w:rsidRPr="003355A0">
        <w:t>Prin activităţile desfăşurate, Institutul Național de Statistică (INS), în calitatea lui de coordonator al Sistemului Statistic Național (SSN), a urmărit să asigure dezvoltarea unor mecanisme și instrumente adaptate desfăşurării activităţilor statistice în funcţie de priorităţi, să consolideze structura şi funcţionalitatea Sistemului Statistic Naţional și să îmbunătăţească capacitatea sa de a răspunde nevoilor de date şi informaţii statistice ale utilizatorilor.</w:t>
      </w:r>
    </w:p>
    <w:p w:rsidR="00A4408C" w:rsidRPr="003355A0" w:rsidRDefault="00A4408C" w:rsidP="009969E8">
      <w:r w:rsidRPr="003355A0">
        <w:t>În stabilirea priorităţilor programului statistic pentru perioada 2015-2017 au fost luate în calcul și o serie de aspecte transversale care au o importanţă strategică pentru evoluţia statisticilor oficiale, precum: modul în care obiectivele strategice contribuie la integrarea europeană; cooperarea cu utilizatorii şi producătorii de date statistice; adaptabilitatea proceselor statistice la cerinţele Sistemului Statistic Naţional și adecvarea instrumentelor metodologice. INS a ţinut seama şi de raportul cost-eficienţă al statisticilor produse, asigurând o concepţie coerentă și raţională a priorităţilor statistice, în scopul utilizării optime a resurselor disponibile și reducerii sarcinii de răspuns a respondenţilor.</w:t>
      </w:r>
    </w:p>
    <w:p w:rsidR="00A4408C" w:rsidRPr="003355A0" w:rsidRDefault="00A4408C" w:rsidP="00305E07">
      <w:r w:rsidRPr="003355A0">
        <w:rPr>
          <w:lang w:eastAsia="ro-RO"/>
        </w:rPr>
        <w:t>În scopul definirii obiectivelor și măsurilor necesare implementării Strategiei de dezvoltare a Sistemului Statistic Național și a statisticii oficiale a României în perioada 2015-2020, este necesară elaborarea celui de al doilea program multianual, care să acopere perioada rămasă, și anume perioada 2018-2020.</w:t>
      </w:r>
    </w:p>
    <w:p w:rsidR="00A4408C" w:rsidRPr="003355A0" w:rsidRDefault="00A4408C" w:rsidP="00305E07"/>
    <w:p w:rsidR="00A4408C" w:rsidRPr="003355A0" w:rsidRDefault="00A4408C" w:rsidP="008E69D7">
      <w:pPr>
        <w:pStyle w:val="Heading1"/>
        <w:numPr>
          <w:ilvl w:val="0"/>
          <w:numId w:val="14"/>
        </w:numPr>
        <w:spacing w:before="60" w:after="144" w:line="360" w:lineRule="auto"/>
        <w:rPr>
          <w:rFonts w:ascii="Calibri" w:hAnsi="Calibri"/>
          <w:bCs/>
          <w:szCs w:val="28"/>
        </w:rPr>
      </w:pPr>
      <w:bookmarkStart w:id="5" w:name="_Toc485108450"/>
      <w:r w:rsidRPr="003355A0">
        <w:rPr>
          <w:rFonts w:ascii="Calibri" w:hAnsi="Calibri"/>
          <w:bCs/>
          <w:szCs w:val="28"/>
        </w:rPr>
        <w:lastRenderedPageBreak/>
        <w:t>Evaluarea Programului statistic național multianual 2015-2017</w:t>
      </w:r>
      <w:bookmarkEnd w:id="5"/>
      <w:r w:rsidRPr="003355A0">
        <w:rPr>
          <w:rFonts w:ascii="Calibri" w:hAnsi="Calibri"/>
          <w:bCs/>
          <w:szCs w:val="28"/>
        </w:rPr>
        <w:t xml:space="preserve"> </w:t>
      </w:r>
    </w:p>
    <w:p w:rsidR="00A4408C" w:rsidRPr="003355A0" w:rsidRDefault="00A4408C" w:rsidP="00305E07">
      <w:r w:rsidRPr="003355A0">
        <w:t xml:space="preserve">Evaluarea realizărilor obținute în perioada 2015-2017 pe de o parte şi a dificultăților, disfuncționalităților și eventualelor rămâneri în urmă, pe de altă parte, constituie elemente importante pentru definirea obiectivelor, priorităților și sarcinilor efective pentru cea de a doua parte a elementelor strategice cuprinse în Programul multianual pentru perioada rămasă, respectiv 2018-2020. </w:t>
      </w:r>
    </w:p>
    <w:p w:rsidR="00A4408C" w:rsidRPr="003355A0" w:rsidRDefault="00A4408C" w:rsidP="00305E07">
      <w:r w:rsidRPr="003355A0">
        <w:t>Acțiunile realizate în cadrul Programului statistic național multianual 2015-2017 au fost astfel orientate încât să conducă la implementarea noilor regulamente europene în statistica românească, în vederea adaptării Sistemului Statistic Național la cel european, la îmbunătățirea cadrului, a mecanismelor și instrumentelor de cooperare în cadrul Sistemului Statistic Național, crearea de sisteme integrate de preluare, producere și diseminare a datelor, reproiectarea sistemelor informaționale în vederea îmbunătățirii calității statisticilor produse și asigurării surselor primare de date necesare producerii statisticilor europene, pentru ceea ce reprezintă contribuția României la UE.</w:t>
      </w:r>
    </w:p>
    <w:p w:rsidR="00A4408C" w:rsidRPr="003355A0" w:rsidRDefault="00A4408C" w:rsidP="00305E07">
      <w:r w:rsidRPr="003355A0">
        <w:t xml:space="preserve">Trebuie menționat ca o sinteză a realizărilor, faptul că România a reușit, din punct de vedere statistic, să mențină ritmul desfășurării lucrărilor și activităților Programului Statistic European. De menționat este faptul că INS a identificat și pus în practică noi căi de atragere în SSN, cu mai multă eficiență și intensitate, participarea altor producători de date statistice, creând astfel premisele necesare unei evoluții pozitive în partea a doua de derulare a obiectivelor și priorităților strategiei. În această abordare, în prim plan a stat de asemenea și racordarea sistemului statistic în integralitatea lui la imperativele impuse de problematica societății românești, asigurând satisfacerea cerințelor utilizatorilor interni și externi. Momentul elaborării programului coincide în mod fericit cu lansarea pentru perioada următoare a programului guvernamental care include transformări semnificative și abordări de concepte, proiecte și obiective de factură majoră, ceea ce implică INS prin scopul și rolul pe care îl are, adaptarea metodelor și tehnicilor utilizate la specificitatea sub aspect politic a noilor elemente strategice. </w:t>
      </w:r>
    </w:p>
    <w:p w:rsidR="00A4408C" w:rsidRPr="003355A0" w:rsidRDefault="00A4408C" w:rsidP="00C3740E">
      <w:r w:rsidRPr="003355A0">
        <w:t xml:space="preserve">Este edificator să se precizeze în acest sens, faptul că SSN, a fost supus evaluării exercițiului de Peer Review, a fost apreciat pozitiv din punct de vedere al modului în care a reușit să se adapteze comandamentelor SSE, a regulamentelor, normelor și standardelor europene. În urma acestui exercițiu au fost programate acțiunile necesare realizării recomandărilor făcute de echipa de experți cu acest prilej, primele rezultate identificate în cadrul Peer Review fiind deja în marea lor majoritate, implementate. </w:t>
      </w:r>
      <w:r w:rsidRPr="003355A0">
        <w:rPr>
          <w:color w:val="000000"/>
          <w:shd w:val="clear" w:color="auto" w:fill="FFFFFF"/>
        </w:rPr>
        <w:t>În consens cu complexitatea recomandărilor din Peer Review și, în general, cu întregul ansamblu de măsuri, acțiuni, priorități și procese subsumate strategiei naționale în domeniul statistic, o serie de proiecte fie se regasesc în continuare și în PSNM 2018-2020, fie se referă cu precădere la acest segment al strategiei; activitățile care se continuă în actuala perioadă de programare, precum și acele activități care au o perioadă mai mare de programare și de realizare, fiind de natura obiectivelor de lungă durată,  nu au putut fi implementate în totalitate în perioada anterioară, ca urmare a unor motive obiective.</w:t>
      </w:r>
    </w:p>
    <w:p w:rsidR="00A4408C" w:rsidRPr="003355A0" w:rsidRDefault="00A4408C" w:rsidP="00C3740E">
      <w:r w:rsidRPr="003355A0">
        <w:t>Dintre acestea am pune în evidență în mod special faptul că, urmare a necesității de evaluare aprofundată a condițiilor specifice și de implicare în procesul statistic a unor noi actori din zona autorităților publice centrale, perfecționarea cadrului legal prin adecvarea acestuia la Regulamentul (UE) 759/2015 al Parlamentului European şi al Consiliului din 29 aprilie 2015 de modificare a Regulamentului (CE) nr.223/2009 privind statisticile europene, a fost reținută pentru etapa actuală a programului 2018-2020.</w:t>
      </w:r>
    </w:p>
    <w:p w:rsidR="00A4408C" w:rsidRPr="003355A0" w:rsidRDefault="00A4408C" w:rsidP="00305E07">
      <w:r w:rsidRPr="003355A0">
        <w:t>De asemenea, programul urmează să se concentreze într-o măsură sporită și cu o mai mare aplecare și intensitate asupra problemelor rezultate din Viziunea 2020 precum și din alte documente strategice ale UE. În mod deosebit, se are în vedere strategia dezvoltării durabile până la orizontul 2030 și activitățile de modernizare a statisticii cu elemente specifice în sfera procesului de colectare a datelor, dar și a prelucrării și difuzării rezultatelor statistice. În procesul colectării datelor au fost deja demarate în prima etapă acțiuni vizând soluții specifice, însemnând utilizarea de noi metode de colectare, în afara celor tradiționale, rezolvarea sub aspectul cadrului legal al facilităților și posibilităților tehnice de implementare și altele.  Se mențin încă dificultăți în clarificarea oportunităților și posibilităților concrete sub aspect tehnic de abordare a unor soluții preconizate în Viziunea 2020 și, practic în multe dintre documentele UE, respectiv desfășurarea unor procese de colectare de date folosind soluțiile BIG Data. De altfel, fenomenele de non răspuns din partea unităților furnizoare de date primare în procesul de colectare și al accesării surselor de date administrative rămân în continuare ca unele dintre cele mai problematice dintre aspectele cu care se confruntă SSN. În special, în ultima perioadă, au apărut dificultăți majore legate de starea actuală a infrastructurii IT a INS, respectiv a rețelei de curenți slabi. Prin eforturile conducerii INS, în prezent și în perspectiva imediat următoare a etapei de programare 2018-2020, au fost identificate fondurile necesare surmontării acestei problematici, în cadrul căreia vor fi declanșate demersurile de rigoare.</w:t>
      </w:r>
    </w:p>
    <w:p w:rsidR="00A4408C" w:rsidRPr="003355A0" w:rsidRDefault="00A4408C" w:rsidP="00305E07">
      <w:r w:rsidRPr="003355A0">
        <w:t xml:space="preserve">Corolarul activităților statistice constând în diseminarea prin căile specifice a informației statistice a fost de asemenea abordată în cadrul perioadei anterioare și s-au adoptat soluții adecvate de multiplicare a canalelor de diseminare și mai ales de diversificare și concentrare pe tematica la zi a diseminării informației. </w:t>
      </w:r>
    </w:p>
    <w:p w:rsidR="00A4408C" w:rsidRPr="003355A0" w:rsidRDefault="00A4408C" w:rsidP="00305E07">
      <w:r w:rsidRPr="003355A0">
        <w:t xml:space="preserve">Una dintre problemele de primă prioritate ce se detașează prin anvengură, dificultate și complexitate încă de la începutul perioadei subsumate programului multianual, rezultă din abordarea și soluționarea problemelor legate de realizarea celor 2 recensăminte, respectiv RPL și RGA, runda 2020/2021. Această problemă este cu atât mai dificilă cu cât, dincolo de identificarea și eliminarea problemelor ivite în runda anterioară a recensămintelor, a apărut cu acuitate necesitatea inițierii de noi căi, mijloace și tehnici de abordare în organizarea și derularea recensămintelor. Se are în vedere demararea, într-o perioadă imediat următoare, a elaborării </w:t>
      </w:r>
      <w:r w:rsidRPr="003355A0">
        <w:lastRenderedPageBreak/>
        <w:t>cadrului legal și a programelor de desfășurare a lucrărilor, convenirea soluțiilor organizatorice la nivel central prin implicarea responsabilă a autorităților publice cu sarcini în domeniu și lansarea soluțiilor tehnice la nivel local pentru surmontarea unor stări de lucru cu caracter obiectiv sau subiectiv.</w:t>
      </w:r>
    </w:p>
    <w:p w:rsidR="00A4408C" w:rsidRPr="003355A0" w:rsidRDefault="00A4408C" w:rsidP="00305E07">
      <w:r w:rsidRPr="003355A0">
        <w:t xml:space="preserve">Este cazul, de exemplu, a unei fluctuații masive a populației, în care fenomenul migrației se cere a fi stăpânit cu mai multe soluții în profunzime, care să garanteze posibilități de valorificare a rezultatelor, bazate pe capacitatea de a fi credibile și utilizabile pentru diverse scopuri. </w:t>
      </w:r>
    </w:p>
    <w:p w:rsidR="00A4408C" w:rsidRPr="003355A0" w:rsidRDefault="00A4408C" w:rsidP="00305E07">
      <w:r w:rsidRPr="003355A0">
        <w:t xml:space="preserve">Nu în ultimul rând, se cuvine a fi relevat faptul că în contextul general al marcării la sfârșitul anului 2018, respectiv 1 decembrie 2018, a unui secol de la crearea României Mari, INS s-a înscris în rândul instituțiilor, organizațiilor și centrelor care s-au angajat în a marca acest eveniment prin lucrări de o semnificație deosebită pe care să le pună la dispoziție societății românești de astăzi și a celei de mâine. Ne referim în special la redactarea și editarea a două publicații „România - un secol de istorie - date statistice” și „Statistica oficială - oglinda istoriei României de-a lungul unui secol”. </w:t>
      </w:r>
    </w:p>
    <w:p w:rsidR="00A4408C" w:rsidRPr="003355A0" w:rsidRDefault="00A4408C" w:rsidP="00946C27">
      <w:pPr>
        <w:tabs>
          <w:tab w:val="left" w:pos="900"/>
        </w:tabs>
        <w:rPr>
          <w:sz w:val="8"/>
          <w:szCs w:val="8"/>
        </w:rPr>
      </w:pPr>
    </w:p>
    <w:p w:rsidR="00A4408C" w:rsidRPr="003355A0" w:rsidRDefault="00A4408C" w:rsidP="002C662C">
      <w:pPr>
        <w:pStyle w:val="Heading1"/>
        <w:numPr>
          <w:ilvl w:val="0"/>
          <w:numId w:val="14"/>
        </w:numPr>
        <w:spacing w:before="60" w:after="144" w:line="360" w:lineRule="auto"/>
        <w:rPr>
          <w:rFonts w:ascii="Calibri" w:hAnsi="Calibri"/>
          <w:bCs/>
          <w:szCs w:val="28"/>
        </w:rPr>
      </w:pPr>
      <w:bookmarkStart w:id="6" w:name="_Toc485108451"/>
      <w:r w:rsidRPr="003355A0">
        <w:rPr>
          <w:rFonts w:ascii="Calibri" w:hAnsi="Calibri"/>
          <w:bCs/>
          <w:szCs w:val="28"/>
        </w:rPr>
        <w:t>Obiectivele strategice ale perioadei 2018-2020</w:t>
      </w:r>
      <w:bookmarkEnd w:id="6"/>
    </w:p>
    <w:p w:rsidR="00A4408C" w:rsidRPr="003355A0" w:rsidRDefault="00A4408C" w:rsidP="00305E07">
      <w:bookmarkStart w:id="7" w:name="_Toc398809765"/>
      <w:bookmarkStart w:id="8" w:name="_Toc398550485"/>
      <w:bookmarkStart w:id="9" w:name="_Toc405379598"/>
      <w:r w:rsidRPr="003355A0">
        <w:t xml:space="preserve">Obiectivul strategiei pentru perioada 2015-2020 este definit astfel </w:t>
      </w:r>
      <w:bookmarkEnd w:id="7"/>
      <w:bookmarkEnd w:id="8"/>
      <w:bookmarkEnd w:id="9"/>
      <w:r w:rsidRPr="003355A0">
        <w:t>încât să satisfacă, într-o măsură cât mai largă, necesităţile de date și informaţii ale tuturor categoriilor de utilizatori de date statistice, să continue îmbunătăţirea calităţii proceselor și produselor statistice prin alinierea completă la Codul de Practici al Statisticilor Europene şi să implementeze managementul calităţii totale în statistică, având ca document suport „Viziunea Sistemului Statistic European până la orizontul anului 2020”.</w:t>
      </w:r>
    </w:p>
    <w:p w:rsidR="00A4408C" w:rsidRPr="003355A0" w:rsidRDefault="00A4408C" w:rsidP="00DF53D6">
      <w:bookmarkStart w:id="10" w:name="_Toc398809766"/>
      <w:bookmarkStart w:id="11" w:name="_Toc398550486"/>
      <w:bookmarkStart w:id="12" w:name="_Toc405379599"/>
      <w:r w:rsidRPr="003355A0">
        <w:t xml:space="preserve">Obiectivul </w:t>
      </w:r>
      <w:bookmarkEnd w:id="10"/>
      <w:bookmarkEnd w:id="11"/>
      <w:bookmarkEnd w:id="12"/>
      <w:r w:rsidRPr="003355A0">
        <w:t>general al PSNM 2018-2020 constă în asigurarea continuității măsurilor și acțiunilor elaborate în prima parte a Strategiei din cadrul Programului 2015-2017, identificarea și abordarea de proiecte noi în consens cu obiectivele strategice ale Viziunii 2020, ale summit-ului  ONU consacrat dezvoltării durabile până la orizontul 2030 și a orientărilor Strategiei Naţionale pentru Dezvoltare Durabilă a României Orizonturi 2013-2020-2030, precum și a proiectelor și dezvoltărilor impuse de programul Guvernului României pentru perioada 2016-2020.</w:t>
      </w:r>
    </w:p>
    <w:p w:rsidR="00A4408C" w:rsidRPr="003355A0" w:rsidRDefault="00A4408C" w:rsidP="00DF53D6">
      <w:r w:rsidRPr="003355A0">
        <w:t xml:space="preserve">Una dintre provocările majore ale programului 2018-2020 constă în demararea și finalizarea acțiunilor în plan statistic legate de preluarea de către România, începând cu luna iunie 2019 a președinției Uniunii Europene pentru o perioadă de 6 luni. În acest sens, statistica românească este pusă în situația de a face față, pe de o parte, solicitărilor de date statistice pe care le implică obligațiile României ca președinte în exercițiu al UE și, pe de altă parte, de pregătire și exercitare a rolului ce îi revine în mod direct de a conduce lucrările UE în domeniul statistic în cadrul Consiliului Europei. </w:t>
      </w:r>
    </w:p>
    <w:p w:rsidR="00A4408C" w:rsidRPr="003355A0" w:rsidRDefault="00A4408C" w:rsidP="00DF53D6">
      <w:pPr>
        <w:rPr>
          <w:b/>
        </w:rPr>
      </w:pPr>
    </w:p>
    <w:p w:rsidR="00A4408C" w:rsidRPr="003355A0" w:rsidRDefault="00A4408C" w:rsidP="00DF53D6">
      <w:pPr>
        <w:rPr>
          <w:b/>
        </w:rPr>
      </w:pPr>
      <w:r w:rsidRPr="003355A0">
        <w:rPr>
          <w:b/>
        </w:rPr>
        <w:lastRenderedPageBreak/>
        <w:t xml:space="preserve"> Obiective specifice</w:t>
      </w:r>
    </w:p>
    <w:p w:rsidR="00A4408C" w:rsidRPr="003355A0" w:rsidRDefault="00A4408C" w:rsidP="004A2475">
      <w:pPr>
        <w:keepNext/>
        <w:numPr>
          <w:ilvl w:val="0"/>
          <w:numId w:val="3"/>
        </w:numPr>
        <w:tabs>
          <w:tab w:val="clear" w:pos="720"/>
          <w:tab w:val="num" w:pos="1080"/>
        </w:tabs>
        <w:spacing w:after="0" w:line="360" w:lineRule="auto"/>
        <w:ind w:left="1080"/>
      </w:pPr>
      <w:r w:rsidRPr="003355A0">
        <w:t>Consolidarea și actualizarea cadrului legal de funcționare a SSN în ansamblu și al INS în special;</w:t>
      </w:r>
    </w:p>
    <w:p w:rsidR="00A4408C" w:rsidRPr="003355A0" w:rsidRDefault="00A4408C" w:rsidP="00471E50">
      <w:pPr>
        <w:numPr>
          <w:ilvl w:val="0"/>
          <w:numId w:val="3"/>
        </w:numPr>
        <w:tabs>
          <w:tab w:val="clear" w:pos="720"/>
          <w:tab w:val="num" w:pos="1080"/>
        </w:tabs>
        <w:spacing w:after="0" w:line="360" w:lineRule="auto"/>
        <w:ind w:left="1080"/>
      </w:pPr>
      <w:r w:rsidRPr="003355A0">
        <w:t>Modernizarea şi eficientizarea SSN, adaptarea mecanismelor și procedurilor realizate în plan național la cerințele curente și de perspectivă ale SSE;</w:t>
      </w:r>
    </w:p>
    <w:p w:rsidR="00A4408C" w:rsidRPr="003355A0" w:rsidRDefault="00A4408C" w:rsidP="00471E50">
      <w:pPr>
        <w:numPr>
          <w:ilvl w:val="0"/>
          <w:numId w:val="3"/>
        </w:numPr>
        <w:tabs>
          <w:tab w:val="clear" w:pos="720"/>
          <w:tab w:val="num" w:pos="1080"/>
        </w:tabs>
        <w:spacing w:after="0" w:line="360" w:lineRule="auto"/>
        <w:ind w:left="1080"/>
      </w:pPr>
      <w:r w:rsidRPr="003355A0">
        <w:t>Extinderea utilizării surselor de date administrative în procesul statistic;</w:t>
      </w:r>
    </w:p>
    <w:p w:rsidR="00A4408C" w:rsidRPr="003355A0" w:rsidRDefault="00A4408C" w:rsidP="004A2475">
      <w:pPr>
        <w:numPr>
          <w:ilvl w:val="0"/>
          <w:numId w:val="3"/>
        </w:numPr>
        <w:spacing w:after="0" w:line="360" w:lineRule="auto"/>
        <w:ind w:left="1077" w:hanging="357"/>
      </w:pPr>
      <w:r w:rsidRPr="003355A0">
        <w:t>Eficientizarea procesului de colectare, prelucrare și diseminare a datelor statistice în concordanță cu elementele esențiale vizând reducerea sarcinii de răspuns a furnizorilor de date primare prin înlocuirea cu procedee moderne de valorificare a potențialului existent în sursele de date și registrele administrative;</w:t>
      </w:r>
    </w:p>
    <w:p w:rsidR="00A4408C" w:rsidRPr="003355A0" w:rsidRDefault="00A4408C" w:rsidP="004A2475">
      <w:pPr>
        <w:numPr>
          <w:ilvl w:val="0"/>
          <w:numId w:val="3"/>
        </w:numPr>
        <w:spacing w:after="0" w:line="360" w:lineRule="auto"/>
        <w:ind w:left="1077" w:hanging="357"/>
      </w:pPr>
      <w:r w:rsidRPr="003355A0">
        <w:t>Îmbunătățirea în continuare a calității produselor statistice;</w:t>
      </w:r>
    </w:p>
    <w:p w:rsidR="00A4408C" w:rsidRPr="003355A0" w:rsidRDefault="00A4408C" w:rsidP="004A2475">
      <w:pPr>
        <w:numPr>
          <w:ilvl w:val="0"/>
          <w:numId w:val="3"/>
        </w:numPr>
        <w:spacing w:after="0" w:line="360" w:lineRule="auto"/>
        <w:ind w:left="1077" w:hanging="357"/>
      </w:pPr>
      <w:r w:rsidRPr="003355A0">
        <w:t>Pregătirea în concordanță cu măsurile și acțiunile inovatoare prevăzute în programele de lucru ale rundei 2020/2021 a RPL și RGA;</w:t>
      </w:r>
    </w:p>
    <w:p w:rsidR="00A4408C" w:rsidRPr="003355A0" w:rsidRDefault="00A4408C" w:rsidP="004A2475">
      <w:pPr>
        <w:keepNext/>
        <w:numPr>
          <w:ilvl w:val="0"/>
          <w:numId w:val="3"/>
        </w:numPr>
        <w:tabs>
          <w:tab w:val="clear" w:pos="720"/>
          <w:tab w:val="num" w:pos="1080"/>
        </w:tabs>
        <w:spacing w:after="0" w:line="360" w:lineRule="auto"/>
        <w:ind w:left="1077"/>
      </w:pPr>
      <w:r w:rsidRPr="003355A0">
        <w:t>Crearea condițiilor de dezvoltare a resurselor umane, în special în privința calității resurselor, a capabilității și capacității acestora de a face față noilor provocări ale programului multianual;</w:t>
      </w:r>
    </w:p>
    <w:p w:rsidR="00A4408C" w:rsidRPr="003355A0" w:rsidRDefault="00A4408C" w:rsidP="004A2475">
      <w:pPr>
        <w:keepNext/>
        <w:numPr>
          <w:ilvl w:val="0"/>
          <w:numId w:val="3"/>
        </w:numPr>
        <w:tabs>
          <w:tab w:val="clear" w:pos="720"/>
          <w:tab w:val="num" w:pos="1080"/>
        </w:tabs>
        <w:spacing w:after="0" w:line="360" w:lineRule="auto"/>
        <w:ind w:left="1077"/>
      </w:pPr>
      <w:r w:rsidRPr="003355A0">
        <w:t>Atragerea în sistemul statistic, într-o filozofie cu aplicație practică, a resurselor existente în structurile altor producători de statistici oficiale;</w:t>
      </w:r>
    </w:p>
    <w:p w:rsidR="00A4408C" w:rsidRPr="003355A0" w:rsidRDefault="00A4408C" w:rsidP="004A2475">
      <w:pPr>
        <w:keepNext/>
        <w:numPr>
          <w:ilvl w:val="0"/>
          <w:numId w:val="3"/>
        </w:numPr>
        <w:tabs>
          <w:tab w:val="clear" w:pos="720"/>
          <w:tab w:val="num" w:pos="1080"/>
        </w:tabs>
        <w:spacing w:after="0" w:line="360" w:lineRule="auto"/>
        <w:ind w:left="1077"/>
      </w:pPr>
      <w:r w:rsidRPr="003355A0">
        <w:t>Crearea și perfecționarea de resurse informatice noi, modernizate, care să satisfacă cerințele generale ale modernizării procesului statistic.</w:t>
      </w:r>
    </w:p>
    <w:p w:rsidR="00A4408C" w:rsidRPr="003355A0" w:rsidRDefault="00A4408C" w:rsidP="00FB4018">
      <w:pPr>
        <w:spacing w:before="60" w:afterLines="60" w:after="144" w:line="360" w:lineRule="auto"/>
        <w:rPr>
          <w:sz w:val="8"/>
          <w:szCs w:val="8"/>
          <w:lang w:eastAsia="ro-RO"/>
        </w:rPr>
      </w:pPr>
    </w:p>
    <w:p w:rsidR="00A4408C" w:rsidRPr="003355A0" w:rsidRDefault="00A4408C" w:rsidP="004306ED">
      <w:pPr>
        <w:pStyle w:val="Heading1"/>
        <w:numPr>
          <w:ilvl w:val="1"/>
          <w:numId w:val="3"/>
        </w:numPr>
        <w:spacing w:before="60" w:after="144" w:line="360" w:lineRule="auto"/>
        <w:rPr>
          <w:rFonts w:ascii="Calibri" w:hAnsi="Calibri"/>
          <w:bCs/>
          <w:szCs w:val="28"/>
        </w:rPr>
      </w:pPr>
      <w:bookmarkStart w:id="13" w:name="_Toc173119451"/>
      <w:bookmarkStart w:id="14" w:name="_Toc233779883"/>
      <w:bookmarkStart w:id="15" w:name="_Toc485108452"/>
      <w:bookmarkStart w:id="16" w:name="_Toc398809774"/>
      <w:bookmarkStart w:id="17" w:name="_Toc398550494"/>
      <w:bookmarkStart w:id="18" w:name="_Toc398813507"/>
      <w:r w:rsidRPr="003355A0">
        <w:rPr>
          <w:rFonts w:ascii="Calibri" w:hAnsi="Calibri"/>
          <w:bCs/>
          <w:szCs w:val="28"/>
        </w:rPr>
        <w:t>Organizare, resurse financiare și umane</w:t>
      </w:r>
      <w:bookmarkEnd w:id="13"/>
      <w:bookmarkEnd w:id="14"/>
      <w:bookmarkEnd w:id="15"/>
      <w:r w:rsidRPr="003355A0">
        <w:rPr>
          <w:rFonts w:ascii="Calibri" w:hAnsi="Calibri"/>
          <w:bCs/>
          <w:szCs w:val="28"/>
        </w:rPr>
        <w:t xml:space="preserve"> </w:t>
      </w:r>
    </w:p>
    <w:p w:rsidR="00A4408C" w:rsidRPr="003355A0" w:rsidRDefault="00A4408C" w:rsidP="00FB4018">
      <w:pPr>
        <w:spacing w:before="60" w:afterLines="60" w:after="144" w:line="360" w:lineRule="auto"/>
      </w:pPr>
      <w:r w:rsidRPr="003355A0">
        <w:t>Programele statistice anuale și multianuale sunt implementate prin efortul conjugat al INS și al instituţiilor publice cu responsabilităţi în domeniul statisticii oficiale, în mod deosebit al altor producători de statistici oficiale.</w:t>
      </w:r>
    </w:p>
    <w:p w:rsidR="00A4408C" w:rsidRPr="003355A0" w:rsidRDefault="00A4408C" w:rsidP="00FB4018">
      <w:pPr>
        <w:spacing w:before="60" w:afterLines="60" w:after="144" w:line="360" w:lineRule="auto"/>
      </w:pPr>
      <w:r w:rsidRPr="003355A0">
        <w:t xml:space="preserve">Pentru punerea în practică a programelor statistice anuale și multianuale sunt necesare resurse umane, materiale şi financiare importante. Utilizarea lor eficientă trebuie să asigure funcţionarea neîntreruptă a întregului SSN și implementarea proiectelor de dezvoltare, care privesc infrastructura statistică, metodologiile statistice și noile tehnologii informaţionale. Prin exerciţiile de programare anuală și multianuală se are în vedere stabilirea priorităţilor informaţionale, în conjuncţie cu programele statistice ale Comunităţilor Europene şi cu cerinţele utilizatorilor </w:t>
      </w:r>
      <w:r w:rsidRPr="003355A0">
        <w:lastRenderedPageBreak/>
        <w:t>interni şi externi, astfel încât alocarea resurselor necesare, deseori restrictive, să contribuie la maximizarea rezultatelor aşteptate.</w:t>
      </w:r>
    </w:p>
    <w:p w:rsidR="00A4408C" w:rsidRPr="003355A0" w:rsidRDefault="00A4408C" w:rsidP="00FB4018">
      <w:pPr>
        <w:spacing w:before="60" w:afterLines="60" w:after="144" w:line="360" w:lineRule="auto"/>
      </w:pPr>
      <w:r w:rsidRPr="003355A0">
        <w:t xml:space="preserve">Specificitatea programului multianual, sub aspectul resurselor financiare, materiale și umane, este puternic determinată de lucrările pregătitoare ale celor două cercetări statistice de amploare națională, Recensământul Populației și Locuințelor 2021 și Recensământul General Agricol 2020. Resursele necesare celor două acțiuni se vor stabili și vor fi puse în valoare prin programe special elaborate ce vor fi supuse analizării și aprobării conform normelor în vigoare. De asemenea, în conformitate cu Strategia de dezvoltare a Sistemului Statistic Naţional şi a statisticii oficiale a României în perioada 2015-2020 și cu necesitățile stringente apărute încă de la începutul implementării Strategiei, vor fi necesare fonduri speciale pentru asigurarea suportului informatic, a infrastructurii necesare menținerii la cote crescute a sistemului, precum și a noilor cerințe de modernizare a statisticii românești. </w:t>
      </w:r>
    </w:p>
    <w:p w:rsidR="00A4408C" w:rsidRPr="003355A0" w:rsidRDefault="00A4408C" w:rsidP="00FB4018">
      <w:pPr>
        <w:spacing w:before="60" w:afterLines="60" w:after="144" w:line="360" w:lineRule="auto"/>
      </w:pPr>
      <w:r w:rsidRPr="003355A0">
        <w:t xml:space="preserve">Resursele umane necesare realizării activităţilor din sfera statisticii oficiale constituie una dintre cele mai sensibile probleme care, în lipsa unor măsuri pro-active, poate afecta pe termen mediu şi lung dezvoltarea Sistemului Statistic Naţional. Lipsa resurselor umane se resimte cel mai acut în cadrul autorităţilor şi instituţiilor publice cu responsabilităţi specifice statisticii oficiale. Problema cheie în această privință este poate, nu atât lipsa resurselor propriu-zise, cât organizarea internă în instituțiile respective, astfel încât segmentul statistic să fie relevat și asigurat corespunzător cu cadre de înaltă calificare în măsură să răspundă cerințelor de calitate a informațiilor, atât pentru scopurile interne de gestionare a activităților, cât și pentru Sistemul Statistic Național, în ansamblu. Crearea compartimentelor de statistică în ministere şi alte autorităţi publice trebuie să fie susţinută prin programele de recrutare, selecţie și dezvoltare a personalului, scop în care este necesară amplificarea rolului INS de creare a competenţelor necesare.   </w:t>
      </w:r>
    </w:p>
    <w:p w:rsidR="00A4408C" w:rsidRPr="003355A0" w:rsidRDefault="00A4408C" w:rsidP="004306ED">
      <w:pPr>
        <w:pStyle w:val="Heading1"/>
        <w:numPr>
          <w:ilvl w:val="1"/>
          <w:numId w:val="3"/>
        </w:numPr>
        <w:spacing w:before="60" w:after="144" w:line="360" w:lineRule="auto"/>
        <w:rPr>
          <w:rFonts w:ascii="Calibri" w:hAnsi="Calibri"/>
          <w:bCs/>
          <w:szCs w:val="28"/>
        </w:rPr>
      </w:pPr>
      <w:bookmarkStart w:id="19" w:name="_Toc404094364"/>
      <w:bookmarkStart w:id="20" w:name="_Toc485108453"/>
      <w:r w:rsidRPr="003355A0">
        <w:rPr>
          <w:rFonts w:ascii="Calibri" w:hAnsi="Calibri"/>
          <w:bCs/>
          <w:szCs w:val="28"/>
        </w:rPr>
        <w:t>Dezvoltarea produselor și serviciilor statistice</w:t>
      </w:r>
      <w:bookmarkEnd w:id="19"/>
      <w:bookmarkEnd w:id="20"/>
      <w:r w:rsidRPr="003355A0">
        <w:rPr>
          <w:rFonts w:ascii="Calibri" w:hAnsi="Calibri"/>
          <w:bCs/>
          <w:szCs w:val="28"/>
        </w:rPr>
        <w:t xml:space="preserve"> </w:t>
      </w:r>
    </w:p>
    <w:p w:rsidR="00A4408C" w:rsidRPr="003355A0" w:rsidRDefault="00A4408C" w:rsidP="00FB4018">
      <w:pPr>
        <w:spacing w:before="60" w:afterLines="60" w:after="144" w:line="360" w:lineRule="auto"/>
      </w:pPr>
      <w:r w:rsidRPr="003355A0">
        <w:t>Pentru îndeplinirea obiectivului strategic de satisfacere într-o mai mare măsură a cerinţelor informaţionale ale utilizatorilor, Institutul Naţional de Statistică, alături de ceilalţi producători de statistici oficiale, are rolul de a asigura realizarea de produse și servicii statistice pe domenii specifice a căror continuitate în producerea de rezultate este esenţială pentru alimentarea fondului naţional de date statistice și pentru difuzarea informațiilor și datelor statistice programelor de diseminare.</w:t>
      </w:r>
    </w:p>
    <w:p w:rsidR="00A4408C" w:rsidRPr="003355A0" w:rsidRDefault="00A4408C" w:rsidP="00FB4018">
      <w:pPr>
        <w:spacing w:before="60" w:afterLines="60" w:after="144" w:line="360" w:lineRule="auto"/>
      </w:pPr>
      <w:r w:rsidRPr="003355A0">
        <w:lastRenderedPageBreak/>
        <w:t>Operaţionalizarea și detalierea activităţilor Programului statistic naţional multianual se realizează prin Programele statistice naţionale anuale.</w:t>
      </w:r>
    </w:p>
    <w:p w:rsidR="00A4408C" w:rsidRPr="003355A0" w:rsidRDefault="00A4408C" w:rsidP="00FB4018">
      <w:pPr>
        <w:spacing w:before="60" w:afterLines="60" w:after="144" w:line="360" w:lineRule="auto"/>
      </w:pPr>
      <w:r w:rsidRPr="003355A0">
        <w:t>În consecinţă, îndeplinirea acestui obiectiv specific presupune definirea și punerea în aplicare a unor direcţii de acţiune pe ansamblu şi pe domenii statistice, prezentate în cele ce urmează.</w:t>
      </w:r>
    </w:p>
    <w:p w:rsidR="00A4408C" w:rsidRPr="003355A0" w:rsidRDefault="00A4408C" w:rsidP="00FB4018">
      <w:pPr>
        <w:spacing w:before="60" w:afterLines="60" w:after="144" w:line="360" w:lineRule="auto"/>
        <w:rPr>
          <w:sz w:val="4"/>
          <w:szCs w:val="4"/>
        </w:rPr>
      </w:pPr>
    </w:p>
    <w:p w:rsidR="00A4408C" w:rsidRPr="003355A0" w:rsidRDefault="00A4408C" w:rsidP="00FB4018">
      <w:pPr>
        <w:pStyle w:val="Heading2"/>
        <w:numPr>
          <w:ilvl w:val="0"/>
          <w:numId w:val="0"/>
        </w:numPr>
        <w:spacing w:before="60" w:afterLines="60" w:after="144" w:line="360" w:lineRule="auto"/>
        <w:rPr>
          <w:rFonts w:ascii="Calibri" w:hAnsi="Calibri"/>
          <w:szCs w:val="24"/>
        </w:rPr>
      </w:pPr>
      <w:bookmarkStart w:id="21" w:name="_Toc485108454"/>
      <w:r w:rsidRPr="003355A0">
        <w:rPr>
          <w:rFonts w:ascii="Calibri" w:hAnsi="Calibri"/>
          <w:szCs w:val="24"/>
        </w:rPr>
        <w:t>5. 1. Acţiuni transversale de funcţionare, operaţionalizare la cote superioare a SSN</w:t>
      </w:r>
      <w:bookmarkEnd w:id="21"/>
      <w:r w:rsidRPr="003355A0">
        <w:rPr>
          <w:rFonts w:ascii="Calibri" w:hAnsi="Calibri"/>
          <w:szCs w:val="24"/>
        </w:rPr>
        <w:t xml:space="preserve"> </w:t>
      </w:r>
    </w:p>
    <w:p w:rsidR="00A4408C" w:rsidRPr="003355A0" w:rsidRDefault="00A4408C" w:rsidP="00FB4018">
      <w:pPr>
        <w:spacing w:afterLines="60" w:after="144" w:line="240" w:lineRule="auto"/>
        <w:ind w:firstLine="709"/>
      </w:pPr>
      <w:r>
        <w:t>a.</w:t>
      </w:r>
      <w:r w:rsidRPr="003355A0">
        <w:t xml:space="preserve"> îmbunătăţirea și modernizarea detaliată a sistemului statistic;</w:t>
      </w:r>
    </w:p>
    <w:p w:rsidR="00A4408C" w:rsidRPr="003355A0" w:rsidRDefault="00A4408C" w:rsidP="00FB4018">
      <w:pPr>
        <w:spacing w:afterLines="60" w:after="144" w:line="240" w:lineRule="auto"/>
        <w:ind w:firstLine="709"/>
      </w:pPr>
      <w:r>
        <w:t>b.</w:t>
      </w:r>
      <w:r w:rsidRPr="003355A0">
        <w:t xml:space="preserve"> utilizarea surselor administrative;</w:t>
      </w:r>
    </w:p>
    <w:p w:rsidR="00A4408C" w:rsidRPr="003355A0" w:rsidRDefault="00A4408C" w:rsidP="00FB4018">
      <w:pPr>
        <w:spacing w:afterLines="60" w:after="144" w:line="240" w:lineRule="auto"/>
        <w:ind w:firstLine="709"/>
      </w:pPr>
      <w:r>
        <w:t>c.</w:t>
      </w:r>
      <w:r w:rsidRPr="003355A0">
        <w:t xml:space="preserve"> modernizarea sistemului de colectare a informaţiilor primare;</w:t>
      </w:r>
    </w:p>
    <w:p w:rsidR="00A4408C" w:rsidRPr="003355A0" w:rsidRDefault="00A4408C" w:rsidP="00FB4018">
      <w:pPr>
        <w:spacing w:afterLines="60" w:after="144" w:line="240" w:lineRule="auto"/>
        <w:ind w:firstLine="709"/>
      </w:pPr>
      <w:r>
        <w:t>d.</w:t>
      </w:r>
      <w:r w:rsidRPr="003355A0">
        <w:t xml:space="preserve"> eficientizarea sistemului de procesare informatică;</w:t>
      </w:r>
    </w:p>
    <w:p w:rsidR="00A4408C" w:rsidRPr="003355A0" w:rsidRDefault="00A4408C" w:rsidP="00FB4018">
      <w:pPr>
        <w:spacing w:afterLines="60" w:after="144" w:line="240" w:lineRule="auto"/>
        <w:ind w:left="896" w:hanging="187"/>
      </w:pPr>
      <w:r>
        <w:t xml:space="preserve">e. </w:t>
      </w:r>
      <w:r w:rsidRPr="003355A0">
        <w:t>perfecționarea și ridicarea la cote superioare a mijloacelor și căilor de difuzare a informației statistice;</w:t>
      </w:r>
    </w:p>
    <w:p w:rsidR="00A4408C" w:rsidRPr="003355A0" w:rsidRDefault="00A4408C" w:rsidP="00FB4018">
      <w:pPr>
        <w:spacing w:afterLines="60" w:after="144" w:line="240" w:lineRule="auto"/>
        <w:ind w:left="896" w:hanging="187"/>
      </w:pPr>
      <w:r>
        <w:t>f.</w:t>
      </w:r>
      <w:r w:rsidRPr="003355A0">
        <w:t xml:space="preserve"> adoptarea și implementarea standardului SIMS până la sfârșitul perioadei de programare (2020) și crearea bazei de metadate statistice de referință și metadate referitoare la calitate.</w:t>
      </w:r>
    </w:p>
    <w:p w:rsidR="00A4408C" w:rsidRPr="003355A0" w:rsidRDefault="00A4408C" w:rsidP="00FB4018">
      <w:pPr>
        <w:spacing w:afterLines="60" w:after="144" w:line="240" w:lineRule="auto"/>
        <w:ind w:left="896" w:hanging="187"/>
        <w:rPr>
          <w:sz w:val="4"/>
          <w:szCs w:val="4"/>
        </w:rPr>
      </w:pPr>
    </w:p>
    <w:p w:rsidR="00A4408C" w:rsidRPr="003355A0" w:rsidRDefault="00A4408C" w:rsidP="00FB4018">
      <w:pPr>
        <w:pStyle w:val="Heading2"/>
        <w:numPr>
          <w:ilvl w:val="0"/>
          <w:numId w:val="0"/>
        </w:numPr>
        <w:spacing w:before="60" w:afterLines="60" w:after="144" w:line="360" w:lineRule="auto"/>
        <w:rPr>
          <w:rFonts w:ascii="Calibri" w:hAnsi="Calibri"/>
          <w:sz w:val="4"/>
          <w:szCs w:val="4"/>
        </w:rPr>
      </w:pPr>
    </w:p>
    <w:p w:rsidR="00A4408C" w:rsidRPr="003355A0" w:rsidRDefault="00A4408C" w:rsidP="00FB4018">
      <w:pPr>
        <w:pStyle w:val="Heading2"/>
        <w:numPr>
          <w:ilvl w:val="0"/>
          <w:numId w:val="0"/>
        </w:numPr>
        <w:spacing w:before="60" w:afterLines="60" w:after="144" w:line="360" w:lineRule="auto"/>
        <w:rPr>
          <w:rFonts w:ascii="Calibri" w:hAnsi="Calibri"/>
          <w:szCs w:val="24"/>
        </w:rPr>
      </w:pPr>
      <w:bookmarkStart w:id="22" w:name="_Toc485108455"/>
      <w:r w:rsidRPr="003355A0">
        <w:rPr>
          <w:rFonts w:ascii="Calibri" w:hAnsi="Calibri"/>
          <w:szCs w:val="24"/>
        </w:rPr>
        <w:t>5.2. Conturi Naţionale; Indicatori macroeconomici</w:t>
      </w:r>
      <w:bookmarkEnd w:id="16"/>
      <w:bookmarkEnd w:id="17"/>
      <w:bookmarkEnd w:id="18"/>
      <w:bookmarkEnd w:id="22"/>
      <w:r w:rsidRPr="003355A0">
        <w:rPr>
          <w:rFonts w:ascii="Calibri" w:hAnsi="Calibri"/>
          <w:szCs w:val="24"/>
        </w:rPr>
        <w:t xml:space="preserve"> </w:t>
      </w:r>
    </w:p>
    <w:p w:rsidR="00A4408C" w:rsidRPr="003355A0" w:rsidRDefault="00A4408C" w:rsidP="00FB4018">
      <w:pPr>
        <w:spacing w:before="60" w:afterLines="60" w:after="144" w:line="360" w:lineRule="auto"/>
        <w:rPr>
          <w:i/>
        </w:rPr>
      </w:pPr>
      <w:r w:rsidRPr="003355A0">
        <w:rPr>
          <w:b/>
          <w:i/>
        </w:rPr>
        <w:t>Obiectiv</w:t>
      </w:r>
      <w:r w:rsidRPr="003355A0">
        <w:rPr>
          <w:i/>
        </w:rPr>
        <w:t>: Furnizarea unor indicatori macroeconomici și sociali esenţiali şi a principalilor indicatori economici europeni sub forma unui set coerent de indicatori care să răspundă cerințelor în materie de date statistice la nivel naţional şi european pentru a face faţă evoluţiei nevoilor utilizatorilor interni și externi.</w:t>
      </w:r>
    </w:p>
    <w:p w:rsidR="00A4408C" w:rsidRPr="003355A0" w:rsidRDefault="00A4408C" w:rsidP="00FB4018">
      <w:pPr>
        <w:spacing w:before="60" w:afterLines="60" w:after="144" w:line="360" w:lineRule="auto"/>
        <w:rPr>
          <w:b/>
          <w:i/>
        </w:rPr>
      </w:pPr>
      <w:r w:rsidRPr="003355A0">
        <w:rPr>
          <w:b/>
          <w:i/>
        </w:rPr>
        <w:t>Acţiuni, termene, rezultate</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888"/>
        <w:gridCol w:w="1260"/>
        <w:gridCol w:w="4361"/>
      </w:tblGrid>
      <w:tr w:rsidR="00A4408C" w:rsidRPr="003355A0" w:rsidTr="002B6CC2">
        <w:tc>
          <w:tcPr>
            <w:tcW w:w="3888" w:type="dxa"/>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260" w:type="dxa"/>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4361" w:type="dxa"/>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3B0C24">
        <w:trPr>
          <w:trHeight w:val="1739"/>
        </w:trPr>
        <w:tc>
          <w:tcPr>
            <w:tcW w:w="3888" w:type="dxa"/>
            <w:tcBorders>
              <w:left w:val="nil"/>
              <w:right w:val="nil"/>
            </w:tcBorders>
          </w:tcPr>
          <w:p w:rsidR="00A4408C" w:rsidRPr="003355A0" w:rsidRDefault="00A4408C" w:rsidP="003B0C24">
            <w:pPr>
              <w:spacing w:after="0" w:line="360" w:lineRule="auto"/>
              <w:jc w:val="left"/>
            </w:pPr>
            <w:r w:rsidRPr="003355A0">
              <w:t>Implementarea integrală a SEC 2010;</w:t>
            </w:r>
          </w:p>
        </w:tc>
        <w:tc>
          <w:tcPr>
            <w:tcW w:w="1260" w:type="dxa"/>
            <w:tcBorders>
              <w:left w:val="nil"/>
              <w:right w:val="nil"/>
            </w:tcBorders>
          </w:tcPr>
          <w:p w:rsidR="00A4408C" w:rsidRPr="003355A0" w:rsidRDefault="00A4408C" w:rsidP="003B0C24">
            <w:pPr>
              <w:spacing w:after="0" w:line="360" w:lineRule="auto"/>
              <w:jc w:val="center"/>
            </w:pPr>
            <w:r w:rsidRPr="003355A0">
              <w:t>2020</w:t>
            </w:r>
          </w:p>
        </w:tc>
        <w:tc>
          <w:tcPr>
            <w:tcW w:w="4361" w:type="dxa"/>
            <w:tcBorders>
              <w:left w:val="nil"/>
            </w:tcBorders>
          </w:tcPr>
          <w:p w:rsidR="00A4408C" w:rsidRPr="003355A0" w:rsidRDefault="00A4408C" w:rsidP="003B0C24">
            <w:pPr>
              <w:spacing w:after="0" w:line="360" w:lineRule="auto"/>
              <w:jc w:val="left"/>
            </w:pPr>
            <w:r w:rsidRPr="003355A0">
              <w:t>Aplicarea integrală a SEC 2010 având în vedere expirarea progresivă a derogărilor, ceea ce va duce la îmbunătățirea indicatorilor;</w:t>
            </w:r>
          </w:p>
        </w:tc>
      </w:tr>
      <w:tr w:rsidR="00A4408C" w:rsidRPr="003355A0" w:rsidTr="003B0C24">
        <w:tc>
          <w:tcPr>
            <w:tcW w:w="3888" w:type="dxa"/>
            <w:tcBorders>
              <w:left w:val="nil"/>
              <w:right w:val="nil"/>
            </w:tcBorders>
          </w:tcPr>
          <w:p w:rsidR="00A4408C" w:rsidRPr="003355A0" w:rsidRDefault="00A4408C" w:rsidP="00FB4018">
            <w:pPr>
              <w:spacing w:before="60" w:afterLines="60" w:after="144" w:line="360" w:lineRule="auto"/>
              <w:jc w:val="left"/>
            </w:pPr>
            <w:r w:rsidRPr="003355A0">
              <w:t>Impactul globalizării asupra indicatorilor macroeconomici.</w:t>
            </w:r>
          </w:p>
        </w:tc>
        <w:tc>
          <w:tcPr>
            <w:tcW w:w="1260" w:type="dxa"/>
            <w:tcBorders>
              <w:left w:val="nil"/>
              <w:right w:val="nil"/>
            </w:tcBorders>
          </w:tcPr>
          <w:p w:rsidR="00A4408C" w:rsidRPr="003355A0" w:rsidRDefault="00A4408C" w:rsidP="00FB4018">
            <w:pPr>
              <w:spacing w:before="60" w:afterLines="60" w:after="144" w:line="360" w:lineRule="auto"/>
              <w:jc w:val="center"/>
            </w:pPr>
            <w:r w:rsidRPr="003355A0">
              <w:t>2020</w:t>
            </w:r>
          </w:p>
        </w:tc>
        <w:tc>
          <w:tcPr>
            <w:tcW w:w="4361" w:type="dxa"/>
            <w:tcBorders>
              <w:left w:val="nil"/>
            </w:tcBorders>
          </w:tcPr>
          <w:p w:rsidR="00A4408C" w:rsidRPr="003355A0" w:rsidRDefault="00A4408C" w:rsidP="003B0C24">
            <w:pPr>
              <w:spacing w:after="0" w:line="360" w:lineRule="auto"/>
              <w:jc w:val="left"/>
            </w:pPr>
            <w:r w:rsidRPr="003355A0">
              <w:t>Elaborarea metodelor de calcul a indicatorilor macroeconomici în contextul globalizării.</w:t>
            </w:r>
          </w:p>
        </w:tc>
      </w:tr>
    </w:tbl>
    <w:p w:rsidR="00A4408C" w:rsidRPr="003355A0" w:rsidRDefault="00A4408C" w:rsidP="001C7DB0">
      <w:r w:rsidRPr="003355A0">
        <w:t>Responsabil: Direcţia Conturi Naţionale</w:t>
      </w:r>
    </w:p>
    <w:p w:rsidR="00A4408C" w:rsidRPr="003355A0" w:rsidRDefault="00A4408C" w:rsidP="006D71DB">
      <w:pPr>
        <w:pStyle w:val="Heading2"/>
        <w:numPr>
          <w:ilvl w:val="0"/>
          <w:numId w:val="0"/>
        </w:numPr>
        <w:spacing w:before="60" w:afterLines="60" w:after="144" w:line="360" w:lineRule="auto"/>
        <w:ind w:left="720"/>
        <w:rPr>
          <w:rFonts w:ascii="Calibri" w:hAnsi="Calibri"/>
          <w:sz w:val="2"/>
          <w:szCs w:val="2"/>
        </w:rPr>
      </w:pPr>
      <w:bookmarkStart w:id="23" w:name="_Toc398809775"/>
      <w:bookmarkStart w:id="24" w:name="_Toc398813508"/>
      <w:bookmarkStart w:id="25" w:name="_Toc421196087"/>
    </w:p>
    <w:p w:rsidR="00A4408C" w:rsidRPr="003355A0" w:rsidRDefault="00A4408C" w:rsidP="00FB4018">
      <w:pPr>
        <w:pStyle w:val="Heading2"/>
        <w:numPr>
          <w:ilvl w:val="0"/>
          <w:numId w:val="0"/>
        </w:numPr>
        <w:spacing w:before="60" w:afterLines="60" w:after="144" w:line="360" w:lineRule="auto"/>
        <w:ind w:left="720"/>
        <w:rPr>
          <w:rFonts w:ascii="Calibri" w:hAnsi="Calibri"/>
          <w:szCs w:val="24"/>
        </w:rPr>
      </w:pPr>
      <w:bookmarkStart w:id="26" w:name="_Toc485108456"/>
      <w:r w:rsidRPr="003355A0">
        <w:rPr>
          <w:rFonts w:ascii="Calibri" w:hAnsi="Calibri"/>
          <w:szCs w:val="24"/>
        </w:rPr>
        <w:t>5.3. Statistica preţurilor</w:t>
      </w:r>
      <w:bookmarkEnd w:id="23"/>
      <w:bookmarkEnd w:id="24"/>
      <w:bookmarkEnd w:id="25"/>
      <w:bookmarkEnd w:id="26"/>
      <w:r w:rsidRPr="003355A0">
        <w:rPr>
          <w:rFonts w:ascii="Calibri" w:hAnsi="Calibri"/>
          <w:szCs w:val="24"/>
        </w:rPr>
        <w:t xml:space="preserve"> </w:t>
      </w:r>
    </w:p>
    <w:p w:rsidR="00A4408C" w:rsidRPr="003355A0" w:rsidRDefault="00A4408C" w:rsidP="00EF0E89">
      <w:pPr>
        <w:rPr>
          <w:sz w:val="16"/>
          <w:szCs w:val="16"/>
        </w:rPr>
      </w:pPr>
    </w:p>
    <w:p w:rsidR="00A4408C" w:rsidRPr="003355A0" w:rsidRDefault="00A4408C" w:rsidP="00FB4018">
      <w:pPr>
        <w:spacing w:before="60" w:afterLines="60" w:after="144" w:line="360" w:lineRule="auto"/>
        <w:rPr>
          <w:i/>
        </w:rPr>
      </w:pPr>
      <w:r w:rsidRPr="003355A0">
        <w:rPr>
          <w:b/>
          <w:i/>
        </w:rPr>
        <w:t>Obiectiv</w:t>
      </w:r>
      <w:r w:rsidRPr="003355A0">
        <w:t xml:space="preserve">: </w:t>
      </w:r>
      <w:r w:rsidRPr="003355A0">
        <w:rPr>
          <w:i/>
        </w:rPr>
        <w:t>Dezvoltarea și modernizarea sistemului statistic de preţuri care să răspundă cerinţelor de calitate și setului de indicatori stabiliţi la nivel european.</w:t>
      </w:r>
    </w:p>
    <w:p w:rsidR="00A4408C" w:rsidRPr="003355A0" w:rsidRDefault="00A4408C" w:rsidP="00FB4018">
      <w:pPr>
        <w:spacing w:before="60" w:afterLines="60" w:after="144" w:line="360" w:lineRule="auto"/>
        <w:rPr>
          <w:i/>
        </w:rPr>
      </w:pPr>
      <w:r w:rsidRPr="003355A0">
        <w:rPr>
          <w:i/>
        </w:rPr>
        <w:t xml:space="preserve">Producerea, în condiții de calitate superioară şi la termen, a indicatorilor din domeniul preţurilor la consumator, producţiei industriale, serviciilor, locuinţelor, produselor și inputurilor agricole, utilizând metodologii solide şi conforme cu standardele internaţionale și furnizarea acestor indicatori factorilor de decizie și publicului larg. </w:t>
      </w:r>
    </w:p>
    <w:p w:rsidR="00A4408C" w:rsidRPr="003355A0" w:rsidRDefault="00A4408C" w:rsidP="00FB4018">
      <w:pPr>
        <w:spacing w:before="60" w:afterLines="60" w:after="144" w:line="360" w:lineRule="auto"/>
        <w:rPr>
          <w:i/>
        </w:rPr>
      </w:pPr>
      <w:r w:rsidRPr="003355A0">
        <w:rPr>
          <w:i/>
        </w:rPr>
        <w:t>Coordonarea la nivel naţional a activităţilor stabilite în cadrul Programului European de Comparare, principalul furnizor al indicatorilor privind paritatea puterii de cumpărare şi nivelul de convergenţă a preţurilor la nivel european.</w:t>
      </w:r>
    </w:p>
    <w:p w:rsidR="00A4408C" w:rsidRPr="003355A0" w:rsidRDefault="00A4408C" w:rsidP="00FB4018">
      <w:pPr>
        <w:spacing w:before="60" w:afterLines="60" w:after="144" w:line="360" w:lineRule="auto"/>
        <w:rPr>
          <w:i/>
          <w:sz w:val="4"/>
          <w:szCs w:val="4"/>
        </w:rPr>
      </w:pPr>
    </w:p>
    <w:p w:rsidR="00A4408C" w:rsidRPr="003355A0" w:rsidRDefault="00A4408C" w:rsidP="00FB4018">
      <w:pPr>
        <w:spacing w:before="60" w:afterLines="60" w:after="144" w:line="360" w:lineRule="auto"/>
        <w:rPr>
          <w:b/>
        </w:rPr>
      </w:pPr>
      <w:r w:rsidRPr="003355A0">
        <w:rPr>
          <w:b/>
        </w:rPr>
        <w:t>Acţiuni, termene, rezultate</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888"/>
        <w:gridCol w:w="1260"/>
        <w:gridCol w:w="4422"/>
      </w:tblGrid>
      <w:tr w:rsidR="00A4408C" w:rsidRPr="003355A0" w:rsidTr="002B6CC2">
        <w:tc>
          <w:tcPr>
            <w:tcW w:w="3888" w:type="dxa"/>
            <w:tcBorders>
              <w:left w:val="nil"/>
              <w:right w:val="nil"/>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260" w:type="dxa"/>
            <w:tcBorders>
              <w:left w:val="nil"/>
              <w:right w:val="nil"/>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4422" w:type="dxa"/>
            <w:tcBorders>
              <w:left w:val="nil"/>
              <w:right w:val="nil"/>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2B6CC2">
        <w:tc>
          <w:tcPr>
            <w:tcW w:w="3888" w:type="dxa"/>
            <w:tcBorders>
              <w:left w:val="nil"/>
              <w:right w:val="nil"/>
            </w:tcBorders>
          </w:tcPr>
          <w:p w:rsidR="00A4408C" w:rsidRPr="003355A0" w:rsidRDefault="00A4408C" w:rsidP="00307E4B">
            <w:pPr>
              <w:spacing w:before="60" w:after="0" w:line="360" w:lineRule="auto"/>
              <w:jc w:val="left"/>
            </w:pPr>
            <w:r w:rsidRPr="003355A0">
              <w:t>Implementarea standardelor și metodelor prevăzute de metodologiile elaborate şi adoptate la nivel internaţional;</w:t>
            </w:r>
          </w:p>
        </w:tc>
        <w:tc>
          <w:tcPr>
            <w:tcW w:w="1260" w:type="dxa"/>
            <w:tcBorders>
              <w:left w:val="nil"/>
              <w:right w:val="nil"/>
            </w:tcBorders>
          </w:tcPr>
          <w:p w:rsidR="00A4408C" w:rsidRPr="003355A0" w:rsidRDefault="00A4408C" w:rsidP="00307E4B">
            <w:pPr>
              <w:spacing w:before="60" w:after="0" w:line="360" w:lineRule="auto"/>
              <w:jc w:val="center"/>
            </w:pPr>
            <w:r w:rsidRPr="003355A0">
              <w:t>perma-</w:t>
            </w:r>
          </w:p>
          <w:p w:rsidR="00A4408C" w:rsidRPr="003355A0" w:rsidRDefault="00A4408C" w:rsidP="00307E4B">
            <w:pPr>
              <w:spacing w:before="60" w:after="0" w:line="360" w:lineRule="auto"/>
              <w:jc w:val="center"/>
            </w:pPr>
            <w:r w:rsidRPr="003355A0">
              <w:t>nent</w:t>
            </w:r>
          </w:p>
        </w:tc>
        <w:tc>
          <w:tcPr>
            <w:tcW w:w="4422" w:type="dxa"/>
            <w:tcBorders>
              <w:left w:val="nil"/>
              <w:right w:val="nil"/>
            </w:tcBorders>
          </w:tcPr>
          <w:p w:rsidR="00A4408C" w:rsidRPr="003355A0" w:rsidRDefault="00A4408C" w:rsidP="00CC7FCD">
            <w:pPr>
              <w:spacing w:before="60" w:after="0" w:line="360" w:lineRule="auto"/>
              <w:ind w:left="147" w:hanging="147"/>
              <w:jc w:val="left"/>
            </w:pPr>
            <w:r>
              <w:t>a.</w:t>
            </w:r>
            <w:r w:rsidRPr="003355A0">
              <w:t xml:space="preserve"> Creşterea calităţii şi asigurarea comparabilităţii indicatorilor elaboraţi în domeniul statisticii preţurilor;</w:t>
            </w:r>
          </w:p>
          <w:p w:rsidR="00A4408C" w:rsidRPr="003355A0" w:rsidRDefault="00A4408C" w:rsidP="00495A02">
            <w:pPr>
              <w:spacing w:before="60" w:after="0" w:line="360" w:lineRule="auto"/>
              <w:ind w:left="147" w:hanging="147"/>
              <w:jc w:val="left"/>
            </w:pPr>
            <w:r>
              <w:t>b.</w:t>
            </w:r>
            <w:r w:rsidRPr="003355A0">
              <w:t xml:space="preserve"> Furnizarea la timp a indicatorilor privind  statistica preţurilor către factorii de decizie interni şi internaţionali şi publicului larg.</w:t>
            </w:r>
          </w:p>
        </w:tc>
      </w:tr>
      <w:tr w:rsidR="00A4408C" w:rsidRPr="003355A0" w:rsidTr="002B6CC2">
        <w:tc>
          <w:tcPr>
            <w:tcW w:w="3888" w:type="dxa"/>
            <w:tcBorders>
              <w:left w:val="nil"/>
              <w:right w:val="nil"/>
            </w:tcBorders>
          </w:tcPr>
          <w:p w:rsidR="00A4408C" w:rsidRPr="003355A0" w:rsidRDefault="00A4408C" w:rsidP="00307E4B">
            <w:pPr>
              <w:spacing w:before="60" w:after="0" w:line="360" w:lineRule="auto"/>
              <w:jc w:val="left"/>
            </w:pPr>
            <w:r w:rsidRPr="003355A0">
              <w:t>Adoptarea standardelor internaţionale privind elaborarea datelor și metadatelor statistice din domeniul preţurilor.</w:t>
            </w:r>
          </w:p>
        </w:tc>
        <w:tc>
          <w:tcPr>
            <w:tcW w:w="1260" w:type="dxa"/>
            <w:tcBorders>
              <w:left w:val="nil"/>
              <w:right w:val="nil"/>
            </w:tcBorders>
          </w:tcPr>
          <w:p w:rsidR="00A4408C" w:rsidRPr="003355A0" w:rsidRDefault="00A4408C" w:rsidP="00307E4B">
            <w:pPr>
              <w:spacing w:before="60" w:after="0" w:line="360" w:lineRule="auto"/>
              <w:jc w:val="center"/>
            </w:pPr>
            <w:r w:rsidRPr="003355A0">
              <w:t>perma-nent</w:t>
            </w:r>
          </w:p>
        </w:tc>
        <w:tc>
          <w:tcPr>
            <w:tcW w:w="4422" w:type="dxa"/>
            <w:tcBorders>
              <w:left w:val="nil"/>
              <w:right w:val="nil"/>
            </w:tcBorders>
          </w:tcPr>
          <w:p w:rsidR="00A4408C" w:rsidRPr="003355A0" w:rsidRDefault="00A4408C" w:rsidP="00307E4B">
            <w:pPr>
              <w:spacing w:before="60" w:after="0" w:line="360" w:lineRule="auto"/>
              <w:jc w:val="left"/>
            </w:pPr>
            <w:r w:rsidRPr="003355A0">
              <w:t>Date și metadate statistice armonizate cu standardele internaţionale.</w:t>
            </w:r>
          </w:p>
        </w:tc>
      </w:tr>
    </w:tbl>
    <w:p w:rsidR="00A4408C" w:rsidRPr="003355A0" w:rsidRDefault="00A4408C" w:rsidP="00195D8F">
      <w:pPr>
        <w:rPr>
          <w:sz w:val="2"/>
          <w:szCs w:val="2"/>
        </w:rPr>
      </w:pPr>
    </w:p>
    <w:p w:rsidR="00A4408C" w:rsidRPr="003355A0" w:rsidRDefault="00A4408C" w:rsidP="00195D8F">
      <w:r w:rsidRPr="003355A0">
        <w:t>Responsabil: Direcţia de Statistica Preţurilor</w:t>
      </w:r>
    </w:p>
    <w:p w:rsidR="00A4408C" w:rsidRPr="003355A0" w:rsidRDefault="00A4408C" w:rsidP="00195D8F">
      <w:pPr>
        <w:rPr>
          <w:sz w:val="16"/>
          <w:szCs w:val="16"/>
        </w:rPr>
      </w:pPr>
    </w:p>
    <w:p w:rsidR="00A4408C" w:rsidRPr="003355A0" w:rsidRDefault="00A4408C" w:rsidP="00195D8F">
      <w:pPr>
        <w:rPr>
          <w:sz w:val="16"/>
          <w:szCs w:val="16"/>
        </w:rPr>
      </w:pPr>
    </w:p>
    <w:p w:rsidR="00A4408C" w:rsidRPr="003355A0" w:rsidRDefault="00A4408C" w:rsidP="00195D8F">
      <w:pPr>
        <w:rPr>
          <w:sz w:val="16"/>
          <w:szCs w:val="16"/>
        </w:rPr>
      </w:pPr>
    </w:p>
    <w:p w:rsidR="00A4408C" w:rsidRPr="003355A0" w:rsidRDefault="00A4408C" w:rsidP="00195D8F">
      <w:pPr>
        <w:rPr>
          <w:sz w:val="16"/>
          <w:szCs w:val="16"/>
        </w:rPr>
      </w:pPr>
    </w:p>
    <w:p w:rsidR="00A4408C" w:rsidRPr="003355A0" w:rsidRDefault="00A4408C" w:rsidP="00195D8F">
      <w:pPr>
        <w:rPr>
          <w:sz w:val="16"/>
          <w:szCs w:val="16"/>
        </w:rPr>
      </w:pPr>
    </w:p>
    <w:p w:rsidR="00A4408C" w:rsidRPr="003355A0" w:rsidRDefault="00A4408C" w:rsidP="00195D8F">
      <w:pPr>
        <w:rPr>
          <w:sz w:val="16"/>
          <w:szCs w:val="16"/>
        </w:rPr>
      </w:pPr>
    </w:p>
    <w:p w:rsidR="00A4408C" w:rsidRPr="003355A0" w:rsidRDefault="00A4408C" w:rsidP="00FB4018">
      <w:pPr>
        <w:pStyle w:val="Heading2"/>
        <w:numPr>
          <w:ilvl w:val="0"/>
          <w:numId w:val="0"/>
        </w:numPr>
        <w:spacing w:before="60" w:afterLines="60" w:after="144" w:line="360" w:lineRule="auto"/>
        <w:ind w:left="720"/>
        <w:rPr>
          <w:rFonts w:ascii="Calibri" w:hAnsi="Calibri"/>
          <w:szCs w:val="24"/>
        </w:rPr>
      </w:pPr>
      <w:bookmarkStart w:id="27" w:name="_Toc398809776"/>
      <w:bookmarkStart w:id="28" w:name="_Toc398550495"/>
      <w:bookmarkStart w:id="29" w:name="_Toc398813509"/>
      <w:bookmarkStart w:id="30" w:name="_Toc485108457"/>
      <w:r w:rsidRPr="003355A0">
        <w:rPr>
          <w:rFonts w:ascii="Calibri" w:hAnsi="Calibri"/>
          <w:szCs w:val="24"/>
        </w:rPr>
        <w:t>5.4. Statistici privind populaţia, demografia şi migraţia internaţională</w:t>
      </w:r>
      <w:bookmarkEnd w:id="27"/>
      <w:bookmarkEnd w:id="28"/>
      <w:bookmarkEnd w:id="29"/>
      <w:bookmarkEnd w:id="30"/>
      <w:r w:rsidRPr="003355A0">
        <w:rPr>
          <w:rFonts w:ascii="Calibri" w:hAnsi="Calibri"/>
          <w:szCs w:val="24"/>
        </w:rPr>
        <w:t xml:space="preserve"> </w:t>
      </w:r>
    </w:p>
    <w:p w:rsidR="00A4408C" w:rsidRPr="003355A0" w:rsidRDefault="00A4408C" w:rsidP="00FB4018">
      <w:pPr>
        <w:spacing w:before="60" w:afterLines="60" w:after="144" w:line="360" w:lineRule="auto"/>
        <w:rPr>
          <w:rFonts w:cs="Calibri"/>
          <w:i/>
        </w:rPr>
      </w:pPr>
      <w:r w:rsidRPr="003355A0">
        <w:rPr>
          <w:b/>
          <w:i/>
        </w:rPr>
        <w:t>Obiectiv</w:t>
      </w:r>
      <w:r w:rsidRPr="003355A0">
        <w:rPr>
          <w:i/>
        </w:rPr>
        <w:t xml:space="preserve">: Consolidarea sistemului de statistici privind populaţia, mişcarea naturală şi migraţia; </w:t>
      </w:r>
      <w:r w:rsidRPr="003355A0">
        <w:rPr>
          <w:rFonts w:cs="Calibri"/>
          <w:i/>
        </w:rPr>
        <w:t>asigurarea colectării şi prelucrării informaţiilor preluate de la instituţiile care gestionează sursele administrative de date privind evidenţa populaţiei și evenimentele demografice.</w:t>
      </w:r>
    </w:p>
    <w:p w:rsidR="00A4408C" w:rsidRPr="003355A0" w:rsidRDefault="00A4408C" w:rsidP="00FB4018">
      <w:pPr>
        <w:spacing w:before="60" w:afterLines="60" w:after="144" w:line="360" w:lineRule="auto"/>
        <w:rPr>
          <w:b/>
        </w:rPr>
      </w:pPr>
      <w:r w:rsidRPr="003355A0">
        <w:rPr>
          <w:b/>
        </w:rPr>
        <w:t>Acţiuni, termene, rezultate</w:t>
      </w:r>
    </w:p>
    <w:tbl>
      <w:tblPr>
        <w:tblW w:w="9606" w:type="dxa"/>
        <w:tblLayout w:type="fixed"/>
        <w:tblLook w:val="01E0" w:firstRow="1" w:lastRow="1" w:firstColumn="1" w:lastColumn="1" w:noHBand="0" w:noVBand="0"/>
      </w:tblPr>
      <w:tblGrid>
        <w:gridCol w:w="4928"/>
        <w:gridCol w:w="1260"/>
        <w:gridCol w:w="3418"/>
      </w:tblGrid>
      <w:tr w:rsidR="00A4408C" w:rsidRPr="003355A0" w:rsidTr="00011E12">
        <w:tc>
          <w:tcPr>
            <w:tcW w:w="4928"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26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3418"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BB131C">
        <w:trPr>
          <w:trHeight w:val="3130"/>
        </w:trPr>
        <w:tc>
          <w:tcPr>
            <w:tcW w:w="4928"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Definitivarea convenţiilor de colaborare care prevăd programul concret de acţiuni organizatorice privind implicarea și delimitarea obiectivelor, rolului şi sarcinilor instituţiilor implicate în alimentarea cu date din surse administrative a bazei de date statistice la nivel de înregistrare individuală StatPop;</w:t>
            </w:r>
          </w:p>
        </w:tc>
        <w:tc>
          <w:tcPr>
            <w:tcW w:w="126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2018-2019</w:t>
            </w:r>
          </w:p>
        </w:tc>
        <w:tc>
          <w:tcPr>
            <w:tcW w:w="341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Metode şi fluxuri de lucru stabilite și exploatare de date din sursele administrative inițiate în vederea producerii statisticilor de mobilitate socială a populaţiei (din ocupare în şomaj sau în inactivitate, intrările în ocupare etc.).</w:t>
            </w:r>
          </w:p>
          <w:p w:rsidR="00A4408C" w:rsidRPr="003355A0" w:rsidRDefault="00A4408C" w:rsidP="00FB4018">
            <w:pPr>
              <w:spacing w:before="60" w:afterLines="60" w:after="144" w:line="360" w:lineRule="auto"/>
              <w:jc w:val="left"/>
            </w:pPr>
          </w:p>
        </w:tc>
      </w:tr>
      <w:tr w:rsidR="00A4408C" w:rsidRPr="003355A0" w:rsidTr="004D797D">
        <w:trPr>
          <w:trHeight w:val="286"/>
        </w:trPr>
        <w:tc>
          <w:tcPr>
            <w:tcW w:w="492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Implementarea convenţiilor de colaborare care permit accesul INS la înregistrările individuale (pe bază de identificator unic) disponibile în sursele administrative gestionate de instituţiile publice din administraţia centrală și locală;</w:t>
            </w:r>
          </w:p>
        </w:tc>
        <w:tc>
          <w:tcPr>
            <w:tcW w:w="1260"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2018</w:t>
            </w:r>
          </w:p>
        </w:tc>
        <w:tc>
          <w:tcPr>
            <w:tcW w:w="341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Schema/arhitectura  bazei de date StatPop (la nivel de înregistrare individuală intercorelată prin identificator unic).</w:t>
            </w:r>
          </w:p>
        </w:tc>
      </w:tr>
      <w:tr w:rsidR="00A4408C" w:rsidRPr="003355A0" w:rsidTr="00011E12">
        <w:tc>
          <w:tcPr>
            <w:tcW w:w="4928" w:type="dxa"/>
            <w:tcBorders>
              <w:top w:val="single" w:sz="4" w:space="0" w:color="auto"/>
              <w:bottom w:val="single" w:sz="4" w:space="0" w:color="auto"/>
            </w:tcBorders>
          </w:tcPr>
          <w:p w:rsidR="00A4408C" w:rsidRPr="003355A0" w:rsidRDefault="00A4408C" w:rsidP="00D309FF">
            <w:pPr>
              <w:spacing w:before="60" w:after="0" w:line="240" w:lineRule="auto"/>
              <w:jc w:val="left"/>
            </w:pPr>
            <w:r w:rsidRPr="003355A0">
              <w:t>Pregătirea cadrului legislativ, administrativ și organizaţional al recensământului populaţiei și locuinţelor din România pentru runda 2020/2021 (RPL 2021), prin:</w:t>
            </w:r>
          </w:p>
          <w:p w:rsidR="00A4408C" w:rsidRPr="003355A0" w:rsidRDefault="00A4408C" w:rsidP="00BB131C">
            <w:pPr>
              <w:spacing w:before="60" w:after="0" w:line="240" w:lineRule="auto"/>
              <w:ind w:left="140" w:hanging="140"/>
              <w:jc w:val="left"/>
            </w:pPr>
            <w:r>
              <w:t>a.</w:t>
            </w:r>
            <w:r w:rsidRPr="003355A0">
              <w:t xml:space="preserve"> definirea obiectivelor viitorului recensământ şi a rolului său în sistemul statisticii demografice din România;</w:t>
            </w:r>
          </w:p>
          <w:p w:rsidR="00A4408C" w:rsidRPr="003355A0" w:rsidRDefault="00A4408C" w:rsidP="00BB131C">
            <w:pPr>
              <w:spacing w:before="60" w:after="0" w:line="240" w:lineRule="auto"/>
              <w:ind w:left="154" w:hanging="154"/>
              <w:jc w:val="left"/>
            </w:pPr>
            <w:r>
              <w:t>b.</w:t>
            </w:r>
            <w:r w:rsidRPr="003355A0">
              <w:t xml:space="preserve"> stabilirea tipului de recensământ (mixt, bazat exclusiv sau parţial pe surse administrative etc.), a metodelor de colectare și a modului de organizare;</w:t>
            </w:r>
          </w:p>
          <w:p w:rsidR="00A4408C" w:rsidRPr="003355A0" w:rsidRDefault="00A4408C" w:rsidP="00BB131C">
            <w:pPr>
              <w:spacing w:before="60" w:after="0" w:line="240" w:lineRule="auto"/>
              <w:ind w:left="154" w:hanging="154"/>
              <w:jc w:val="left"/>
            </w:pPr>
            <w:r>
              <w:t>c.</w:t>
            </w:r>
            <w:r w:rsidRPr="003355A0">
              <w:t xml:space="preserve"> definirea instituţiilor cu responsabilităţi în pregătirea, organizarea şi desfăşurarea recensământului;</w:t>
            </w:r>
          </w:p>
          <w:p w:rsidR="00A4408C" w:rsidRPr="003355A0" w:rsidRDefault="00A4408C" w:rsidP="00BB131C">
            <w:pPr>
              <w:spacing w:before="60" w:after="0" w:line="240" w:lineRule="auto"/>
              <w:ind w:left="140" w:hanging="140"/>
              <w:jc w:val="left"/>
            </w:pPr>
            <w:r>
              <w:t>d.</w:t>
            </w:r>
            <w:r w:rsidRPr="003355A0">
              <w:t xml:space="preserve"> elaborarea proiectului de lege privind recensământul populaţiei şi al locuinţelor;</w:t>
            </w:r>
          </w:p>
          <w:p w:rsidR="00A4408C" w:rsidRPr="003355A0" w:rsidRDefault="00A4408C" w:rsidP="00D309FF">
            <w:pPr>
              <w:spacing w:before="60" w:after="0" w:line="240" w:lineRule="auto"/>
              <w:jc w:val="left"/>
            </w:pPr>
            <w:r>
              <w:lastRenderedPageBreak/>
              <w:t>e.</w:t>
            </w:r>
            <w:r w:rsidRPr="003355A0">
              <w:t xml:space="preserve"> elaborarea proiectului de buget;</w:t>
            </w:r>
          </w:p>
          <w:p w:rsidR="00A4408C" w:rsidRPr="003355A0" w:rsidRDefault="00A4408C" w:rsidP="00495A02">
            <w:pPr>
              <w:spacing w:before="60" w:after="0" w:line="360" w:lineRule="auto"/>
              <w:ind w:left="140" w:hanging="140"/>
              <w:jc w:val="left"/>
            </w:pPr>
            <w:r>
              <w:t>f.</w:t>
            </w:r>
            <w:r w:rsidRPr="003355A0">
              <w:t xml:space="preserve"> identificarea gradului în care anumite „instrumente” necesare recensământului sunt pregătite a fi utilizate în scop statistic înainte şi în timpul colectării datelor: conţinutul surselor administrative, existenţa registrului naţional al clădirilor și a nomenclatorului unic de străzi, planurile cadastrale pentru mediul urban şi rural etc.);</w:t>
            </w:r>
          </w:p>
        </w:tc>
        <w:tc>
          <w:tcPr>
            <w:tcW w:w="1260"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lastRenderedPageBreak/>
              <w:t>2019</w:t>
            </w:r>
          </w:p>
        </w:tc>
        <w:tc>
          <w:tcPr>
            <w:tcW w:w="341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Cadru legislativ, administrativ și organizațional (inclusiv buget estimat) ca activități componente pentru pregătirea recensământului populaţiei și locuinţelor din România pentru runda 2020/2021.</w:t>
            </w:r>
          </w:p>
        </w:tc>
      </w:tr>
      <w:tr w:rsidR="00A4408C" w:rsidRPr="003355A0" w:rsidTr="00011E12">
        <w:tc>
          <w:tcPr>
            <w:tcW w:w="4928" w:type="dxa"/>
            <w:tcBorders>
              <w:top w:val="single" w:sz="4" w:space="0" w:color="auto"/>
              <w:bottom w:val="single" w:sz="4" w:space="0" w:color="auto"/>
            </w:tcBorders>
          </w:tcPr>
          <w:p w:rsidR="00A4408C" w:rsidRPr="003355A0" w:rsidRDefault="00A4408C" w:rsidP="00EE5DCC">
            <w:pPr>
              <w:spacing w:before="60" w:after="0" w:line="360" w:lineRule="auto"/>
              <w:jc w:val="left"/>
            </w:pPr>
            <w:r w:rsidRPr="003355A0">
              <w:lastRenderedPageBreak/>
              <w:t>Pregătirea instrumentarului şi a infra-structurii necesare pentru desfășurarea rundei 2020/2021 de recensăminte în România;</w:t>
            </w:r>
          </w:p>
        </w:tc>
        <w:tc>
          <w:tcPr>
            <w:tcW w:w="1260" w:type="dxa"/>
            <w:tcBorders>
              <w:top w:val="single" w:sz="4" w:space="0" w:color="auto"/>
              <w:bottom w:val="single" w:sz="4" w:space="0" w:color="auto"/>
            </w:tcBorders>
          </w:tcPr>
          <w:p w:rsidR="00A4408C" w:rsidRPr="003355A0" w:rsidRDefault="00A4408C" w:rsidP="00EE5DCC">
            <w:pPr>
              <w:spacing w:before="60" w:after="0" w:line="360" w:lineRule="auto"/>
              <w:jc w:val="center"/>
            </w:pPr>
            <w:r w:rsidRPr="003355A0">
              <w:t>2020</w:t>
            </w:r>
          </w:p>
        </w:tc>
        <w:tc>
          <w:tcPr>
            <w:tcW w:w="3418" w:type="dxa"/>
            <w:tcBorders>
              <w:top w:val="single" w:sz="4" w:space="0" w:color="auto"/>
              <w:bottom w:val="single" w:sz="4" w:space="0" w:color="auto"/>
            </w:tcBorders>
          </w:tcPr>
          <w:p w:rsidR="00A4408C" w:rsidRPr="003355A0" w:rsidRDefault="00A4408C" w:rsidP="003D5FB4">
            <w:pPr>
              <w:spacing w:before="60" w:after="0" w:line="360" w:lineRule="auto"/>
              <w:jc w:val="left"/>
            </w:pPr>
            <w:r w:rsidRPr="003355A0">
              <w:t>Instrumentar definitivat pentru runda 2020/2021 de recensăminte ale populaţiei şi locuinţelor în România.</w:t>
            </w:r>
          </w:p>
        </w:tc>
      </w:tr>
      <w:tr w:rsidR="00A4408C" w:rsidRPr="003355A0" w:rsidTr="00011E12">
        <w:tc>
          <w:tcPr>
            <w:tcW w:w="4928" w:type="dxa"/>
            <w:tcBorders>
              <w:top w:val="single" w:sz="4" w:space="0" w:color="auto"/>
              <w:bottom w:val="single" w:sz="4" w:space="0" w:color="auto"/>
            </w:tcBorders>
          </w:tcPr>
          <w:p w:rsidR="00A4408C" w:rsidRPr="003355A0" w:rsidRDefault="00A4408C" w:rsidP="00EE5DCC">
            <w:pPr>
              <w:spacing w:before="60" w:after="0" w:line="360" w:lineRule="auto"/>
              <w:jc w:val="left"/>
            </w:pPr>
            <w:r w:rsidRPr="003355A0">
              <w:t>Promovarea parteneriatului cu instituţiile care gestionează surse administrative privind populaţia, clădirile, locuinţele, în vederea pregătirii accesului INS la informaţiile necesare RPL2021 şi stabilirea responsabităţilor acestor instituţii în pregătirea și implementarea viitorului recensământ al populaţiei şi locuinţelor;</w:t>
            </w:r>
          </w:p>
        </w:tc>
        <w:tc>
          <w:tcPr>
            <w:tcW w:w="1260" w:type="dxa"/>
            <w:tcBorders>
              <w:top w:val="single" w:sz="4" w:space="0" w:color="auto"/>
              <w:bottom w:val="single" w:sz="4" w:space="0" w:color="auto"/>
            </w:tcBorders>
          </w:tcPr>
          <w:p w:rsidR="00A4408C" w:rsidRPr="003355A0" w:rsidRDefault="00A4408C" w:rsidP="00EE5DCC">
            <w:pPr>
              <w:spacing w:before="60" w:after="0" w:line="360" w:lineRule="auto"/>
              <w:jc w:val="center"/>
            </w:pPr>
            <w:r w:rsidRPr="003355A0">
              <w:t>2019-2020</w:t>
            </w:r>
          </w:p>
        </w:tc>
        <w:tc>
          <w:tcPr>
            <w:tcW w:w="3418" w:type="dxa"/>
            <w:tcBorders>
              <w:top w:val="single" w:sz="4" w:space="0" w:color="auto"/>
              <w:bottom w:val="single" w:sz="4" w:space="0" w:color="auto"/>
            </w:tcBorders>
          </w:tcPr>
          <w:p w:rsidR="00A4408C" w:rsidRPr="003355A0" w:rsidRDefault="00A4408C" w:rsidP="003D5FB4">
            <w:pPr>
              <w:spacing w:before="60" w:after="0" w:line="360" w:lineRule="auto"/>
              <w:jc w:val="left"/>
            </w:pPr>
            <w:r w:rsidRPr="003355A0">
              <w:t>Pregătirea rundei 2020/2021 de recensăminte ale populaţiei şi locuinţelor în România.</w:t>
            </w:r>
          </w:p>
        </w:tc>
      </w:tr>
      <w:tr w:rsidR="00A4408C" w:rsidRPr="003355A0" w:rsidTr="00011E12">
        <w:tc>
          <w:tcPr>
            <w:tcW w:w="4928" w:type="dxa"/>
            <w:tcBorders>
              <w:top w:val="single" w:sz="4" w:space="0" w:color="auto"/>
              <w:bottom w:val="single" w:sz="4" w:space="0" w:color="auto"/>
            </w:tcBorders>
          </w:tcPr>
          <w:p w:rsidR="00A4408C" w:rsidRPr="003355A0" w:rsidRDefault="00A4408C" w:rsidP="003D5FB4">
            <w:pPr>
              <w:spacing w:before="60" w:after="0" w:line="360" w:lineRule="auto"/>
              <w:jc w:val="left"/>
            </w:pPr>
            <w:r w:rsidRPr="003355A0">
              <w:t>Investigarea unor metode de eficientizare a preluării şi prelucrării buletinelor statistice privind fenomenele demografice.</w:t>
            </w:r>
          </w:p>
        </w:tc>
        <w:tc>
          <w:tcPr>
            <w:tcW w:w="1260" w:type="dxa"/>
            <w:tcBorders>
              <w:top w:val="single" w:sz="4" w:space="0" w:color="auto"/>
              <w:bottom w:val="single" w:sz="4" w:space="0" w:color="auto"/>
            </w:tcBorders>
          </w:tcPr>
          <w:p w:rsidR="00A4408C" w:rsidRPr="003355A0" w:rsidRDefault="00A4408C" w:rsidP="00F006F5">
            <w:pPr>
              <w:spacing w:before="60" w:after="0" w:line="360" w:lineRule="auto"/>
              <w:jc w:val="center"/>
            </w:pPr>
            <w:r w:rsidRPr="003355A0">
              <w:t>2018</w:t>
            </w:r>
          </w:p>
        </w:tc>
        <w:tc>
          <w:tcPr>
            <w:tcW w:w="3418" w:type="dxa"/>
            <w:tcBorders>
              <w:top w:val="single" w:sz="4" w:space="0" w:color="auto"/>
              <w:bottom w:val="single" w:sz="4" w:space="0" w:color="auto"/>
            </w:tcBorders>
          </w:tcPr>
          <w:p w:rsidR="00A4408C" w:rsidRPr="003355A0" w:rsidRDefault="00A4408C" w:rsidP="00495A02">
            <w:pPr>
              <w:pStyle w:val="ListParagraph"/>
              <w:numPr>
                <w:ilvl w:val="0"/>
                <w:numId w:val="5"/>
              </w:numPr>
              <w:spacing w:before="60" w:after="0" w:line="360" w:lineRule="auto"/>
            </w:pPr>
            <w:r w:rsidRPr="003355A0">
              <w:t>Reducerea gradului de încărcare a personalului din DRS/DJS-uri;</w:t>
            </w:r>
          </w:p>
          <w:p w:rsidR="00A4408C" w:rsidRPr="003355A0" w:rsidRDefault="00A4408C" w:rsidP="003D5FB4">
            <w:pPr>
              <w:numPr>
                <w:ilvl w:val="0"/>
                <w:numId w:val="5"/>
              </w:numPr>
              <w:spacing w:before="60" w:after="0" w:line="360" w:lineRule="auto"/>
              <w:jc w:val="left"/>
            </w:pPr>
            <w:r w:rsidRPr="003355A0">
              <w:t>Creşterea calităţii statisticilor demografice.</w:t>
            </w:r>
          </w:p>
        </w:tc>
      </w:tr>
    </w:tbl>
    <w:p w:rsidR="00A4408C" w:rsidRPr="003355A0" w:rsidRDefault="00A4408C" w:rsidP="00FB4018">
      <w:pPr>
        <w:spacing w:before="60" w:afterLines="60" w:after="144" w:line="360" w:lineRule="auto"/>
        <w:ind w:left="-84" w:firstLine="84"/>
      </w:pPr>
      <w:r w:rsidRPr="003355A0">
        <w:t>Responsabil: Direcţia Generală de Demografie şi Statistică Socială</w:t>
      </w:r>
    </w:p>
    <w:p w:rsidR="00A4408C" w:rsidRPr="003355A0" w:rsidRDefault="00A4408C" w:rsidP="00FB4018">
      <w:pPr>
        <w:spacing w:before="60" w:afterLines="60" w:after="144" w:line="360" w:lineRule="auto"/>
        <w:ind w:left="-84" w:firstLine="84"/>
        <w:rPr>
          <w:sz w:val="16"/>
          <w:szCs w:val="16"/>
        </w:rPr>
      </w:pPr>
    </w:p>
    <w:p w:rsidR="00A4408C" w:rsidRPr="003355A0" w:rsidRDefault="00A4408C" w:rsidP="00FB4018">
      <w:pPr>
        <w:spacing w:before="60" w:afterLines="60" w:after="144" w:line="360" w:lineRule="auto"/>
        <w:ind w:left="-84" w:firstLine="84"/>
        <w:rPr>
          <w:sz w:val="16"/>
          <w:szCs w:val="16"/>
        </w:rPr>
      </w:pPr>
    </w:p>
    <w:p w:rsidR="00A4408C" w:rsidRPr="003355A0" w:rsidRDefault="00A4408C" w:rsidP="00FB4018">
      <w:pPr>
        <w:spacing w:before="60" w:afterLines="60" w:after="144" w:line="360" w:lineRule="auto"/>
        <w:ind w:left="-84" w:firstLine="84"/>
        <w:rPr>
          <w:sz w:val="16"/>
          <w:szCs w:val="16"/>
        </w:rPr>
      </w:pPr>
    </w:p>
    <w:p w:rsidR="00A4408C" w:rsidRPr="003355A0" w:rsidRDefault="00A4408C" w:rsidP="00FB4018">
      <w:pPr>
        <w:spacing w:before="60" w:afterLines="60" w:after="144" w:line="360" w:lineRule="auto"/>
        <w:ind w:left="-84" w:firstLine="84"/>
        <w:rPr>
          <w:sz w:val="16"/>
          <w:szCs w:val="16"/>
        </w:rPr>
      </w:pPr>
    </w:p>
    <w:p w:rsidR="00A4408C" w:rsidRPr="003355A0" w:rsidRDefault="00A4408C" w:rsidP="00FB4018">
      <w:pPr>
        <w:pStyle w:val="Heading2"/>
        <w:numPr>
          <w:ilvl w:val="0"/>
          <w:numId w:val="0"/>
        </w:numPr>
        <w:spacing w:before="60" w:afterLines="60" w:after="144" w:line="360" w:lineRule="auto"/>
        <w:ind w:left="720"/>
        <w:rPr>
          <w:rFonts w:ascii="Calibri" w:hAnsi="Calibri"/>
          <w:szCs w:val="24"/>
        </w:rPr>
      </w:pPr>
      <w:bookmarkStart w:id="31" w:name="_Toc485108458"/>
      <w:r w:rsidRPr="003355A0">
        <w:rPr>
          <w:rFonts w:ascii="Calibri" w:hAnsi="Calibri"/>
          <w:szCs w:val="24"/>
        </w:rPr>
        <w:lastRenderedPageBreak/>
        <w:t>5.5. Statistica pieţei muncii</w:t>
      </w:r>
      <w:bookmarkEnd w:id="31"/>
    </w:p>
    <w:p w:rsidR="00A4408C" w:rsidRPr="003355A0" w:rsidRDefault="00A4408C" w:rsidP="002D1CA1">
      <w:pPr>
        <w:rPr>
          <w:sz w:val="16"/>
          <w:szCs w:val="16"/>
        </w:rPr>
      </w:pPr>
    </w:p>
    <w:p w:rsidR="00A4408C" w:rsidRPr="003355A0" w:rsidRDefault="00A4408C" w:rsidP="00FB4018">
      <w:pPr>
        <w:spacing w:before="60" w:afterLines="60" w:after="144" w:line="360" w:lineRule="auto"/>
        <w:rPr>
          <w:i/>
        </w:rPr>
      </w:pPr>
      <w:r w:rsidRPr="003355A0">
        <w:rPr>
          <w:b/>
          <w:i/>
        </w:rPr>
        <w:t>Obiectiv</w:t>
      </w:r>
      <w:r w:rsidRPr="003355A0">
        <w:rPr>
          <w:i/>
        </w:rPr>
        <w:t>. Determinarea și diseminarea indicatorilor privind ocuparea forţei de muncă pentru a monitoriza punerea în aplicare a Strategiei Europa 2020.</w:t>
      </w:r>
    </w:p>
    <w:p w:rsidR="00A4408C" w:rsidRPr="003355A0" w:rsidRDefault="00A4408C" w:rsidP="00FB4018">
      <w:pPr>
        <w:spacing w:before="60" w:afterLines="60" w:after="144" w:line="360" w:lineRule="auto"/>
        <w:rPr>
          <w:b/>
          <w:sz w:val="4"/>
          <w:szCs w:val="4"/>
        </w:rPr>
      </w:pPr>
    </w:p>
    <w:p w:rsidR="00A4408C" w:rsidRPr="003355A0" w:rsidRDefault="00A4408C" w:rsidP="00FB4018">
      <w:pPr>
        <w:spacing w:before="60" w:afterLines="60" w:after="144" w:line="360" w:lineRule="auto"/>
        <w:rPr>
          <w:b/>
        </w:rPr>
      </w:pPr>
      <w:r w:rsidRPr="003355A0">
        <w:rPr>
          <w:b/>
        </w:rPr>
        <w:t>Acţiuni, termene, rezultate</w:t>
      </w:r>
    </w:p>
    <w:tbl>
      <w:tblPr>
        <w:tblW w:w="0" w:type="auto"/>
        <w:tblLayout w:type="fixed"/>
        <w:tblLook w:val="01E0" w:firstRow="1" w:lastRow="1" w:firstColumn="1" w:lastColumn="1" w:noHBand="0" w:noVBand="0"/>
      </w:tblPr>
      <w:tblGrid>
        <w:gridCol w:w="3794"/>
        <w:gridCol w:w="1354"/>
        <w:gridCol w:w="4143"/>
      </w:tblGrid>
      <w:tr w:rsidR="00A4408C" w:rsidRPr="003355A0" w:rsidTr="0082186B">
        <w:tc>
          <w:tcPr>
            <w:tcW w:w="3794"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Acţiunea</w:t>
            </w:r>
          </w:p>
        </w:tc>
        <w:tc>
          <w:tcPr>
            <w:tcW w:w="1354"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Termen</w:t>
            </w:r>
          </w:p>
        </w:tc>
        <w:tc>
          <w:tcPr>
            <w:tcW w:w="4143"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Rezultat</w:t>
            </w:r>
          </w:p>
        </w:tc>
      </w:tr>
      <w:tr w:rsidR="00A4408C" w:rsidRPr="003355A0" w:rsidTr="0082186B">
        <w:tc>
          <w:tcPr>
            <w:tcW w:w="3794"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Organizarea şi participarea activă la dezvoltarea SSN în domeniul statisticii forţei de muncă, astfel încât să corespundă noilor cerinţe reglementate la nivel european și apărute pe plan național;</w:t>
            </w:r>
          </w:p>
        </w:tc>
        <w:tc>
          <w:tcPr>
            <w:tcW w:w="1354"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2019  (termenele depind de programul de lucru al Eurostat)</w:t>
            </w:r>
          </w:p>
        </w:tc>
        <w:tc>
          <w:tcPr>
            <w:tcW w:w="4143"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Seturi de indicatori în domeniul statisticii forţei de muncă actualizați şi armonizaţi la nivel european și național.</w:t>
            </w:r>
          </w:p>
        </w:tc>
      </w:tr>
      <w:tr w:rsidR="00A4408C" w:rsidRPr="003355A0" w:rsidTr="0082186B">
        <w:tc>
          <w:tcPr>
            <w:tcW w:w="3794"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Adaptarea statisticii sociale româneşti cu respectarea obiectivelor din strategia de modernizare a statisticii sociale la nivel european și cu noile direcţii de acţiune în acest domeniu;</w:t>
            </w:r>
          </w:p>
        </w:tc>
        <w:tc>
          <w:tcPr>
            <w:tcW w:w="1354"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2019 (termenele depind de programul de lucru al Eurostat)</w:t>
            </w:r>
          </w:p>
        </w:tc>
        <w:tc>
          <w:tcPr>
            <w:tcW w:w="4143"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Sistem statistic revizuit pentru domeniul pieţei muncii sub aspectul instrumentarului, metodelor de colectare și metodologiilor reproiectate pentru cercetările statistice în domeniu.</w:t>
            </w:r>
            <w:r w:rsidRPr="003355A0" w:rsidDel="00B16231">
              <w:t xml:space="preserve"> </w:t>
            </w:r>
          </w:p>
        </w:tc>
      </w:tr>
      <w:tr w:rsidR="00A4408C" w:rsidRPr="003355A0" w:rsidTr="0082186B">
        <w:tc>
          <w:tcPr>
            <w:tcW w:w="3794"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Analiza şi preluarea datelor din surse administrative în scopul producerii de indicatori din domeniul statisticii pieței muncii;</w:t>
            </w:r>
          </w:p>
        </w:tc>
        <w:tc>
          <w:tcPr>
            <w:tcW w:w="1354"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2020</w:t>
            </w:r>
          </w:p>
        </w:tc>
        <w:tc>
          <w:tcPr>
            <w:tcW w:w="4143"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Reducerea sarcinii de răspuns din partea agenţilor economici pentru producerea de indicatori statistici în domeniul statisticilor privind salariile.</w:t>
            </w:r>
          </w:p>
        </w:tc>
      </w:tr>
      <w:tr w:rsidR="00A4408C" w:rsidRPr="003355A0" w:rsidTr="0082186B">
        <w:tc>
          <w:tcPr>
            <w:tcW w:w="3794"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Implementarea metodelor moderne de culegere a datelor prin cercetările statistice adresate gospodăriilor populației (CAPI/CAWI).</w:t>
            </w:r>
          </w:p>
        </w:tc>
        <w:tc>
          <w:tcPr>
            <w:tcW w:w="1354" w:type="dxa"/>
            <w:tcBorders>
              <w:top w:val="single" w:sz="4" w:space="0" w:color="auto"/>
              <w:bottom w:val="single" w:sz="4" w:space="0" w:color="auto"/>
            </w:tcBorders>
          </w:tcPr>
          <w:p w:rsidR="00A4408C" w:rsidRPr="003355A0" w:rsidRDefault="00A4408C" w:rsidP="007C4815">
            <w:pPr>
              <w:spacing w:before="60" w:after="0" w:line="240" w:lineRule="auto"/>
              <w:jc w:val="center"/>
            </w:pPr>
            <w:r w:rsidRPr="003355A0">
              <w:t>în funcție de disponibili</w:t>
            </w:r>
          </w:p>
          <w:p w:rsidR="00A4408C" w:rsidRPr="003355A0" w:rsidRDefault="00A4408C" w:rsidP="007C4815">
            <w:pPr>
              <w:spacing w:before="60" w:after="0" w:line="240" w:lineRule="auto"/>
              <w:jc w:val="center"/>
            </w:pPr>
            <w:r w:rsidRPr="003355A0">
              <w:t>tatea resurselor financiare</w:t>
            </w:r>
          </w:p>
        </w:tc>
        <w:tc>
          <w:tcPr>
            <w:tcW w:w="4143"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Îmbunătățirea calității datelor și reducerea timpului de prelucrare și diseminare a informațiilor.</w:t>
            </w:r>
          </w:p>
        </w:tc>
      </w:tr>
    </w:tbl>
    <w:p w:rsidR="00A4408C" w:rsidRPr="003355A0" w:rsidRDefault="00A4408C" w:rsidP="006D71DB">
      <w:pPr>
        <w:spacing w:before="60" w:afterLines="60" w:after="144" w:line="360" w:lineRule="auto"/>
      </w:pPr>
      <w:bookmarkStart w:id="32" w:name="_Toc398809778"/>
      <w:bookmarkStart w:id="33" w:name="_Toc398550497"/>
      <w:bookmarkStart w:id="34" w:name="_Toc398813511"/>
      <w:r w:rsidRPr="003355A0">
        <w:t>Responsabil: Direcţia Generală de Demografie și Statistică Socială</w:t>
      </w:r>
    </w:p>
    <w:p w:rsidR="00A4408C" w:rsidRPr="003355A0" w:rsidRDefault="00A4408C" w:rsidP="00FB4018">
      <w:pPr>
        <w:spacing w:before="60" w:afterLines="60" w:after="144" w:line="360" w:lineRule="auto"/>
      </w:pPr>
    </w:p>
    <w:p w:rsidR="00A4408C" w:rsidRPr="003355A0" w:rsidRDefault="00A4408C" w:rsidP="00FB4018">
      <w:pPr>
        <w:spacing w:before="60" w:afterLines="60" w:after="144" w:line="360" w:lineRule="auto"/>
      </w:pPr>
    </w:p>
    <w:p w:rsidR="00A4408C" w:rsidRPr="003355A0" w:rsidRDefault="00A4408C" w:rsidP="00FB4018">
      <w:pPr>
        <w:pStyle w:val="Heading2"/>
        <w:numPr>
          <w:ilvl w:val="0"/>
          <w:numId w:val="0"/>
        </w:numPr>
        <w:spacing w:before="60" w:afterLines="60" w:after="144" w:line="360" w:lineRule="auto"/>
        <w:ind w:left="720"/>
        <w:rPr>
          <w:rFonts w:ascii="Calibri" w:hAnsi="Calibri"/>
          <w:szCs w:val="24"/>
        </w:rPr>
      </w:pPr>
      <w:bookmarkStart w:id="35" w:name="_Toc485108459"/>
      <w:r w:rsidRPr="003355A0">
        <w:rPr>
          <w:rFonts w:ascii="Calibri" w:hAnsi="Calibri"/>
          <w:szCs w:val="24"/>
        </w:rPr>
        <w:lastRenderedPageBreak/>
        <w:t>5.6. Statistica educaţiei şi a sănătăţii</w:t>
      </w:r>
      <w:bookmarkEnd w:id="32"/>
      <w:bookmarkEnd w:id="33"/>
      <w:bookmarkEnd w:id="34"/>
      <w:bookmarkEnd w:id="35"/>
    </w:p>
    <w:p w:rsidR="00A4408C" w:rsidRPr="003355A0" w:rsidRDefault="00A4408C" w:rsidP="0082186B">
      <w:pPr>
        <w:spacing w:before="60" w:after="0" w:line="360" w:lineRule="auto"/>
        <w:rPr>
          <w:i/>
        </w:rPr>
      </w:pPr>
      <w:r w:rsidRPr="003355A0">
        <w:rPr>
          <w:b/>
          <w:i/>
        </w:rPr>
        <w:t>Obiectiv</w:t>
      </w:r>
      <w:r w:rsidRPr="003355A0">
        <w:rPr>
          <w:i/>
        </w:rPr>
        <w:t>. Alinierea statisticilor în domeniile educației și sănătății la noile schimbări europene de ordin metodologic; definirea rolului și responsabilităților INS și a autorităților din domeniile vizate în procesul de elaborare a datelor statistice; fluidizarea fluxului de colectare a datelor privind statisticile de educaţie și sănătate.</w:t>
      </w:r>
    </w:p>
    <w:p w:rsidR="00A4408C" w:rsidRPr="003355A0" w:rsidRDefault="00A4408C" w:rsidP="0082186B">
      <w:pPr>
        <w:spacing w:before="60" w:after="0" w:line="360" w:lineRule="auto"/>
        <w:rPr>
          <w:i/>
          <w:sz w:val="8"/>
          <w:szCs w:val="8"/>
        </w:rPr>
      </w:pPr>
    </w:p>
    <w:p w:rsidR="00A4408C" w:rsidRPr="003355A0" w:rsidRDefault="00A4408C" w:rsidP="0082186B">
      <w:pPr>
        <w:spacing w:after="0" w:line="360" w:lineRule="auto"/>
        <w:rPr>
          <w:b/>
        </w:rPr>
      </w:pPr>
      <w:r w:rsidRPr="003355A0">
        <w:rPr>
          <w:b/>
        </w:rPr>
        <w:t>Acţiuni, termene, rezultate</w:t>
      </w:r>
    </w:p>
    <w:tbl>
      <w:tblPr>
        <w:tblW w:w="0" w:type="auto"/>
        <w:tblLayout w:type="fixed"/>
        <w:tblLook w:val="01E0" w:firstRow="1" w:lastRow="1" w:firstColumn="1" w:lastColumn="1" w:noHBand="0" w:noVBand="0"/>
      </w:tblPr>
      <w:tblGrid>
        <w:gridCol w:w="3888"/>
        <w:gridCol w:w="1260"/>
        <w:gridCol w:w="4500"/>
      </w:tblGrid>
      <w:tr w:rsidR="00A4408C" w:rsidRPr="003355A0" w:rsidTr="0082186B">
        <w:tc>
          <w:tcPr>
            <w:tcW w:w="3888"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26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450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82186B">
        <w:tc>
          <w:tcPr>
            <w:tcW w:w="388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Cooperarea cu deţinătorii de date din surse administrative pentru creşterea calităţii datelor, în vederea integrării acestora în sistemul statistic naţional;</w:t>
            </w:r>
          </w:p>
        </w:tc>
        <w:tc>
          <w:tcPr>
            <w:tcW w:w="1260"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2018-2019</w:t>
            </w:r>
          </w:p>
        </w:tc>
        <w:tc>
          <w:tcPr>
            <w:tcW w:w="4500" w:type="dxa"/>
            <w:tcBorders>
              <w:top w:val="single" w:sz="4" w:space="0" w:color="auto"/>
              <w:bottom w:val="single" w:sz="4" w:space="0" w:color="auto"/>
            </w:tcBorders>
          </w:tcPr>
          <w:p w:rsidR="00A4408C" w:rsidRPr="003355A0" w:rsidRDefault="00A4408C" w:rsidP="00307E4B">
            <w:pPr>
              <w:spacing w:before="60" w:after="0" w:line="360" w:lineRule="auto"/>
              <w:ind w:left="158" w:hanging="158"/>
              <w:jc w:val="left"/>
            </w:pPr>
            <w:r>
              <w:t>a.</w:t>
            </w:r>
            <w:r w:rsidRPr="003355A0">
              <w:t xml:space="preserve"> Statistici armonizate cu reglementările europene bazate pe seturi de date administrative;</w:t>
            </w:r>
          </w:p>
          <w:p w:rsidR="00A4408C" w:rsidRPr="003355A0" w:rsidRDefault="00A4408C" w:rsidP="00307E4B">
            <w:pPr>
              <w:spacing w:before="60" w:after="0" w:line="360" w:lineRule="auto"/>
              <w:ind w:left="172" w:hanging="172"/>
              <w:jc w:val="left"/>
            </w:pPr>
            <w:r>
              <w:t>b.</w:t>
            </w:r>
            <w:r w:rsidRPr="003355A0">
              <w:t xml:space="preserve"> Reducerea sarcinii de răspuns a furnizorilor de date;</w:t>
            </w:r>
          </w:p>
          <w:p w:rsidR="00A4408C" w:rsidRPr="003355A0" w:rsidRDefault="00A4408C" w:rsidP="00F079A4">
            <w:pPr>
              <w:spacing w:before="60" w:after="0" w:line="360" w:lineRule="auto"/>
              <w:ind w:left="158" w:hanging="158"/>
              <w:jc w:val="left"/>
            </w:pPr>
            <w:r>
              <w:t>c.</w:t>
            </w:r>
            <w:r w:rsidRPr="003355A0">
              <w:t xml:space="preserve"> Eliminarea dublei colectări a datelor (INS și MEN) pentru o parte dintre indicatorii din domeniul educaţiei.</w:t>
            </w:r>
          </w:p>
        </w:tc>
      </w:tr>
      <w:tr w:rsidR="00A4408C" w:rsidRPr="003355A0" w:rsidTr="0082186B">
        <w:tc>
          <w:tcPr>
            <w:tcW w:w="388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Reproiectarea sistemului</w:t>
            </w:r>
          </w:p>
          <w:p w:rsidR="00A4408C" w:rsidRPr="003355A0" w:rsidRDefault="00A4408C" w:rsidP="00307E4B">
            <w:pPr>
              <w:spacing w:before="60" w:after="0" w:line="360" w:lineRule="auto"/>
              <w:jc w:val="left"/>
            </w:pPr>
            <w:r w:rsidRPr="003355A0">
              <w:t>informaţional din domeniul statisticii sănătăţii;</w:t>
            </w:r>
          </w:p>
        </w:tc>
        <w:tc>
          <w:tcPr>
            <w:tcW w:w="1260"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 xml:space="preserve">2018-2019 </w:t>
            </w:r>
          </w:p>
        </w:tc>
        <w:tc>
          <w:tcPr>
            <w:tcW w:w="4500" w:type="dxa"/>
            <w:tcBorders>
              <w:top w:val="single" w:sz="4" w:space="0" w:color="auto"/>
              <w:bottom w:val="single" w:sz="4" w:space="0" w:color="auto"/>
            </w:tcBorders>
          </w:tcPr>
          <w:p w:rsidR="00A4408C" w:rsidRPr="003355A0" w:rsidRDefault="00A4408C" w:rsidP="00BB131C">
            <w:pPr>
              <w:spacing w:before="60" w:after="0" w:line="360" w:lineRule="auto"/>
              <w:ind w:left="161" w:hanging="161"/>
              <w:jc w:val="left"/>
            </w:pPr>
            <w:r>
              <w:t>a.</w:t>
            </w:r>
            <w:r w:rsidRPr="003355A0">
              <w:t xml:space="preserve"> Calitate îmbunătăţită a statisticilor produse în domeniu;</w:t>
            </w:r>
            <w:r w:rsidRPr="003355A0" w:rsidDel="00A10F59">
              <w:t xml:space="preserve"> </w:t>
            </w:r>
          </w:p>
          <w:p w:rsidR="00A4408C" w:rsidRPr="003355A0" w:rsidRDefault="00A4408C" w:rsidP="00F079A4">
            <w:pPr>
              <w:spacing w:before="60" w:after="0" w:line="360" w:lineRule="auto"/>
              <w:ind w:left="147" w:hanging="147"/>
              <w:jc w:val="left"/>
            </w:pPr>
            <w:r>
              <w:t>b.</w:t>
            </w:r>
            <w:r w:rsidRPr="003355A0">
              <w:t xml:space="preserve"> Surse primare de date dezvoltate/ create, necesare producerii statisticilor europene în domeniu.</w:t>
            </w:r>
          </w:p>
        </w:tc>
      </w:tr>
      <w:tr w:rsidR="00A4408C" w:rsidRPr="003355A0" w:rsidTr="0082186B">
        <w:tc>
          <w:tcPr>
            <w:tcW w:w="3888" w:type="dxa"/>
            <w:tcBorders>
              <w:top w:val="single" w:sz="4" w:space="0" w:color="auto"/>
              <w:bottom w:val="single" w:sz="4" w:space="0" w:color="auto"/>
            </w:tcBorders>
          </w:tcPr>
          <w:p w:rsidR="00A4408C" w:rsidRPr="003355A0" w:rsidRDefault="00A4408C" w:rsidP="00307E4B">
            <w:pPr>
              <w:spacing w:before="60" w:after="0" w:line="360" w:lineRule="auto"/>
              <w:jc w:val="left"/>
            </w:pPr>
            <w:r w:rsidRPr="003355A0">
              <w:t>Promovarea parteneriatului cu deţinătorii de surse administrative din domeniul sănătăţii pentru îmbunătăţirea calităţii datelor Sistemului Conturilor de Sănătate în România.</w:t>
            </w:r>
          </w:p>
        </w:tc>
        <w:tc>
          <w:tcPr>
            <w:tcW w:w="1260" w:type="dxa"/>
            <w:tcBorders>
              <w:top w:val="single" w:sz="4" w:space="0" w:color="auto"/>
              <w:bottom w:val="single" w:sz="4" w:space="0" w:color="auto"/>
            </w:tcBorders>
          </w:tcPr>
          <w:p w:rsidR="00A4408C" w:rsidRPr="003355A0" w:rsidRDefault="00A4408C" w:rsidP="00307E4B">
            <w:pPr>
              <w:spacing w:before="60" w:after="0" w:line="360" w:lineRule="auto"/>
              <w:jc w:val="center"/>
            </w:pPr>
            <w:r w:rsidRPr="003355A0">
              <w:t>2018-2019</w:t>
            </w:r>
          </w:p>
          <w:p w:rsidR="00A4408C" w:rsidRPr="003355A0" w:rsidRDefault="00A4408C" w:rsidP="00307E4B">
            <w:pPr>
              <w:spacing w:before="60" w:after="0" w:line="360" w:lineRule="auto"/>
              <w:jc w:val="center"/>
            </w:pPr>
          </w:p>
        </w:tc>
        <w:tc>
          <w:tcPr>
            <w:tcW w:w="4500" w:type="dxa"/>
            <w:tcBorders>
              <w:top w:val="single" w:sz="4" w:space="0" w:color="auto"/>
              <w:bottom w:val="single" w:sz="4" w:space="0" w:color="auto"/>
            </w:tcBorders>
          </w:tcPr>
          <w:p w:rsidR="00A4408C" w:rsidRPr="003355A0" w:rsidRDefault="00A4408C" w:rsidP="00307E4B">
            <w:pPr>
              <w:shd w:val="clear" w:color="auto" w:fill="FFFFFF"/>
              <w:spacing w:line="360" w:lineRule="auto"/>
              <w:jc w:val="left"/>
              <w:rPr>
                <w:shd w:val="clear" w:color="auto" w:fill="FFFFFF"/>
              </w:rPr>
            </w:pPr>
            <w:r w:rsidRPr="003355A0">
              <w:t xml:space="preserve">Statistici de calitate/ cu calitate ameliorată produse în conformitate cu cerinţele Regulamentului UE </w:t>
            </w:r>
            <w:r w:rsidRPr="003355A0">
              <w:rPr>
                <w:shd w:val="clear" w:color="auto" w:fill="FFFFFF"/>
              </w:rPr>
              <w:t>359/2015 al Comisiei, din 4 martie 2015, de punere în aplicare a Regulamentului (CE) nr. 1338/2008 al Parlamentului European și al Consiliului în ceea ce privește statisticile referitoare la cheltuielile și sursele de finanțare în domeniul sănătății</w:t>
            </w:r>
            <w:r w:rsidRPr="003355A0">
              <w:t>.</w:t>
            </w:r>
          </w:p>
        </w:tc>
      </w:tr>
    </w:tbl>
    <w:p w:rsidR="00A4408C" w:rsidRPr="003355A0" w:rsidRDefault="00A4408C" w:rsidP="00FB4018">
      <w:pPr>
        <w:spacing w:before="60" w:afterLines="60" w:after="144" w:line="360" w:lineRule="auto"/>
      </w:pPr>
      <w:r w:rsidRPr="003355A0">
        <w:t>Responsabil: Direcţia Generală de Demografie şi Statistică Socială</w:t>
      </w:r>
    </w:p>
    <w:p w:rsidR="00A4408C" w:rsidRPr="003355A0" w:rsidRDefault="00A4408C" w:rsidP="00FB4018">
      <w:pPr>
        <w:pStyle w:val="Heading2"/>
        <w:numPr>
          <w:ilvl w:val="0"/>
          <w:numId w:val="0"/>
        </w:numPr>
        <w:spacing w:before="60" w:afterLines="60" w:after="144" w:line="360" w:lineRule="auto"/>
        <w:ind w:left="720"/>
        <w:rPr>
          <w:rFonts w:ascii="Calibri" w:hAnsi="Calibri"/>
          <w:bCs/>
          <w:iCs/>
          <w:szCs w:val="24"/>
        </w:rPr>
      </w:pPr>
      <w:bookmarkStart w:id="36" w:name="_Toc485108460"/>
      <w:r w:rsidRPr="003355A0">
        <w:rPr>
          <w:rFonts w:ascii="Calibri" w:hAnsi="Calibri"/>
          <w:bCs/>
          <w:iCs/>
          <w:szCs w:val="24"/>
        </w:rPr>
        <w:lastRenderedPageBreak/>
        <w:t>5.7. Statistica veniturilor şi condiţiilor de viaţă</w:t>
      </w:r>
      <w:bookmarkEnd w:id="36"/>
    </w:p>
    <w:p w:rsidR="00A4408C" w:rsidRPr="003355A0" w:rsidRDefault="00A4408C" w:rsidP="00EF0E89">
      <w:pPr>
        <w:rPr>
          <w:sz w:val="4"/>
          <w:szCs w:val="4"/>
        </w:rPr>
      </w:pPr>
    </w:p>
    <w:p w:rsidR="00A4408C" w:rsidRPr="003355A0" w:rsidRDefault="00A4408C" w:rsidP="00FB4018">
      <w:pPr>
        <w:spacing w:before="60" w:afterLines="60" w:after="144" w:line="360" w:lineRule="auto"/>
        <w:rPr>
          <w:i/>
        </w:rPr>
      </w:pPr>
      <w:r w:rsidRPr="003355A0">
        <w:rPr>
          <w:b/>
          <w:i/>
        </w:rPr>
        <w:t>Obiectiv</w:t>
      </w:r>
      <w:r w:rsidRPr="003355A0">
        <w:rPr>
          <w:i/>
        </w:rPr>
        <w:t>: Dezvoltarea și adaptarea metodologiilor de calcul al unor indicatori comparabili pe plan european, adaptarea și armonizarea regulamentelor europene la legislaţia naţională, în vederea promovării unei creşteri durabile, inteligente și inclusive.</w:t>
      </w:r>
    </w:p>
    <w:p w:rsidR="00A4408C" w:rsidRPr="003355A0" w:rsidRDefault="00A4408C" w:rsidP="00FB4018">
      <w:pPr>
        <w:spacing w:before="60" w:afterLines="60" w:after="144" w:line="360" w:lineRule="auto"/>
        <w:rPr>
          <w:i/>
          <w:sz w:val="12"/>
          <w:szCs w:val="12"/>
        </w:rPr>
      </w:pPr>
    </w:p>
    <w:p w:rsidR="00A4408C" w:rsidRPr="003355A0" w:rsidRDefault="00A4408C" w:rsidP="00FB4018">
      <w:pPr>
        <w:spacing w:before="60" w:afterLines="60" w:after="144" w:line="360" w:lineRule="auto"/>
        <w:rPr>
          <w:b/>
        </w:rPr>
      </w:pPr>
      <w:r w:rsidRPr="003355A0">
        <w:rPr>
          <w:b/>
        </w:rPr>
        <w:t>Acţiuni, termene, rezultate</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888"/>
        <w:gridCol w:w="1465"/>
        <w:gridCol w:w="3938"/>
      </w:tblGrid>
      <w:tr w:rsidR="00A4408C" w:rsidRPr="003355A0" w:rsidTr="00DF34E0">
        <w:tc>
          <w:tcPr>
            <w:tcW w:w="3888" w:type="dxa"/>
            <w:tcBorders>
              <w:bottom w:val="nil"/>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465" w:type="dxa"/>
            <w:tcBorders>
              <w:bottom w:val="nil"/>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3938" w:type="dxa"/>
            <w:tcBorders>
              <w:bottom w:val="nil"/>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DF34E0">
        <w:tc>
          <w:tcPr>
            <w:tcW w:w="3888" w:type="dxa"/>
            <w:tcBorders>
              <w:top w:val="nil"/>
              <w:left w:val="nil"/>
              <w:right w:val="nil"/>
            </w:tcBorders>
          </w:tcPr>
          <w:p w:rsidR="00A4408C" w:rsidRPr="003355A0" w:rsidRDefault="00A4408C" w:rsidP="00FB4018">
            <w:pPr>
              <w:spacing w:before="60" w:afterLines="60" w:after="144" w:line="360" w:lineRule="auto"/>
              <w:jc w:val="left"/>
            </w:pPr>
            <w:r w:rsidRPr="003355A0">
              <w:t>Îmbunătățirea calității indicatorilor privind sărăcia și incluziunea socială prin utilizarea informațiilor din sursele statistice și administrative;</w:t>
            </w:r>
          </w:p>
        </w:tc>
        <w:tc>
          <w:tcPr>
            <w:tcW w:w="1465" w:type="dxa"/>
            <w:tcBorders>
              <w:top w:val="nil"/>
              <w:left w:val="nil"/>
              <w:right w:val="nil"/>
            </w:tcBorders>
          </w:tcPr>
          <w:p w:rsidR="00A4408C" w:rsidRPr="003355A0" w:rsidRDefault="00A4408C" w:rsidP="00FB4018">
            <w:pPr>
              <w:spacing w:before="60" w:afterLines="60" w:after="144" w:line="240" w:lineRule="auto"/>
              <w:jc w:val="center"/>
            </w:pPr>
            <w:r w:rsidRPr="003355A0">
              <w:t>2018-</w:t>
            </w:r>
          </w:p>
          <w:p w:rsidR="00A4408C" w:rsidRPr="003355A0" w:rsidRDefault="00A4408C" w:rsidP="00FB4018">
            <w:pPr>
              <w:spacing w:before="60" w:afterLines="60" w:after="144" w:line="360" w:lineRule="auto"/>
              <w:jc w:val="center"/>
            </w:pPr>
            <w:r w:rsidRPr="003355A0">
              <w:t>2019</w:t>
            </w:r>
          </w:p>
        </w:tc>
        <w:tc>
          <w:tcPr>
            <w:tcW w:w="3938" w:type="dxa"/>
            <w:tcBorders>
              <w:top w:val="nil"/>
              <w:left w:val="nil"/>
              <w:right w:val="nil"/>
            </w:tcBorders>
          </w:tcPr>
          <w:p w:rsidR="00A4408C" w:rsidRPr="003355A0" w:rsidRDefault="00A4408C" w:rsidP="00FB4018">
            <w:pPr>
              <w:spacing w:before="60" w:afterLines="60" w:after="144" w:line="360" w:lineRule="auto"/>
              <w:ind w:left="151" w:hanging="151"/>
              <w:jc w:val="left"/>
            </w:pPr>
            <w:r>
              <w:t>a.</w:t>
            </w:r>
            <w:r w:rsidRPr="003355A0">
              <w:t xml:space="preserve"> Estimații cu nivel de calitate îmbunătățit;</w:t>
            </w:r>
          </w:p>
          <w:p w:rsidR="00A4408C" w:rsidRPr="003355A0" w:rsidRDefault="00A4408C" w:rsidP="00FB4018">
            <w:pPr>
              <w:spacing w:before="60" w:afterLines="60" w:after="144" w:line="360" w:lineRule="auto"/>
              <w:ind w:left="164" w:hanging="164"/>
              <w:jc w:val="left"/>
            </w:pPr>
            <w:r>
              <w:t>b.</w:t>
            </w:r>
            <w:r w:rsidRPr="003355A0">
              <w:t xml:space="preserve"> Metode de estimare mixte (prin combinare de surse statistice cu surse administrative) implementate.</w:t>
            </w:r>
          </w:p>
        </w:tc>
      </w:tr>
      <w:tr w:rsidR="00A4408C" w:rsidRPr="003355A0" w:rsidTr="00DF34E0">
        <w:tc>
          <w:tcPr>
            <w:tcW w:w="3888" w:type="dxa"/>
            <w:tcBorders>
              <w:left w:val="nil"/>
              <w:right w:val="nil"/>
            </w:tcBorders>
          </w:tcPr>
          <w:p w:rsidR="00A4408C" w:rsidRPr="003355A0" w:rsidRDefault="00A4408C" w:rsidP="00FB4018">
            <w:pPr>
              <w:spacing w:before="60" w:afterLines="60" w:after="144" w:line="360" w:lineRule="auto"/>
              <w:jc w:val="left"/>
            </w:pPr>
            <w:r w:rsidRPr="003355A0">
              <w:t>Implementarea metodelor moderne de culegere a datelor din gospodăriile populației CAPI/CAWI în anchetele din domeniul condițiilor de viață;</w:t>
            </w:r>
          </w:p>
        </w:tc>
        <w:tc>
          <w:tcPr>
            <w:tcW w:w="1465" w:type="dxa"/>
            <w:tcBorders>
              <w:left w:val="nil"/>
              <w:right w:val="nil"/>
            </w:tcBorders>
          </w:tcPr>
          <w:p w:rsidR="00A4408C" w:rsidRPr="003355A0" w:rsidRDefault="00A4408C" w:rsidP="00307E4B">
            <w:pPr>
              <w:spacing w:before="60" w:after="0" w:line="360" w:lineRule="auto"/>
              <w:jc w:val="center"/>
            </w:pPr>
            <w:r w:rsidRPr="003355A0">
              <w:t xml:space="preserve">în funcție de </w:t>
            </w:r>
          </w:p>
          <w:p w:rsidR="00A4408C" w:rsidRPr="003355A0" w:rsidRDefault="00A4408C" w:rsidP="00307E4B">
            <w:pPr>
              <w:spacing w:before="60" w:after="0" w:line="360" w:lineRule="auto"/>
              <w:jc w:val="center"/>
            </w:pPr>
            <w:r w:rsidRPr="003355A0">
              <w:t>disponibilita-tea resurselor materiale</w:t>
            </w:r>
          </w:p>
        </w:tc>
        <w:tc>
          <w:tcPr>
            <w:tcW w:w="3938" w:type="dxa"/>
            <w:tcBorders>
              <w:left w:val="nil"/>
              <w:right w:val="nil"/>
            </w:tcBorders>
          </w:tcPr>
          <w:p w:rsidR="00A4408C" w:rsidRPr="003355A0" w:rsidRDefault="00A4408C" w:rsidP="00FB4018">
            <w:pPr>
              <w:spacing w:before="60" w:afterLines="60" w:after="144" w:line="360" w:lineRule="auto"/>
              <w:jc w:val="left"/>
            </w:pPr>
            <w:r w:rsidRPr="003355A0">
              <w:t>Îmbunătățirea calității datelor și reducerea timpului de prelucrare și diseminare a informațiilor.</w:t>
            </w:r>
          </w:p>
        </w:tc>
      </w:tr>
      <w:tr w:rsidR="00A4408C" w:rsidRPr="003355A0" w:rsidTr="00DF34E0">
        <w:tc>
          <w:tcPr>
            <w:tcW w:w="3888" w:type="dxa"/>
            <w:tcBorders>
              <w:left w:val="nil"/>
              <w:right w:val="nil"/>
            </w:tcBorders>
          </w:tcPr>
          <w:p w:rsidR="00A4408C" w:rsidRPr="003355A0" w:rsidRDefault="00A4408C" w:rsidP="00FB4018">
            <w:pPr>
              <w:spacing w:before="60" w:afterLines="60" w:after="144" w:line="360" w:lineRule="auto"/>
              <w:jc w:val="left"/>
            </w:pPr>
            <w:r w:rsidRPr="003355A0">
              <w:t>Implementarea metodologiilor armonizate la nivel european şi corelate cu Strategia de modernizare a statisticilor sociale europene și cu Strategia națională.</w:t>
            </w:r>
          </w:p>
        </w:tc>
        <w:tc>
          <w:tcPr>
            <w:tcW w:w="1465" w:type="dxa"/>
            <w:tcBorders>
              <w:left w:val="nil"/>
              <w:right w:val="nil"/>
            </w:tcBorders>
          </w:tcPr>
          <w:p w:rsidR="00A4408C" w:rsidRPr="003355A0" w:rsidRDefault="00A4408C" w:rsidP="00FB4018">
            <w:pPr>
              <w:spacing w:before="60" w:afterLines="60" w:after="144" w:line="240" w:lineRule="auto"/>
              <w:jc w:val="center"/>
            </w:pPr>
            <w:r w:rsidRPr="003355A0">
              <w:t>2019-</w:t>
            </w:r>
          </w:p>
          <w:p w:rsidR="00A4408C" w:rsidRPr="003355A0" w:rsidRDefault="00A4408C" w:rsidP="00FB4018">
            <w:pPr>
              <w:spacing w:before="60" w:afterLines="60" w:after="144" w:line="360" w:lineRule="auto"/>
              <w:jc w:val="center"/>
            </w:pPr>
            <w:r w:rsidRPr="003355A0">
              <w:t>2020</w:t>
            </w:r>
          </w:p>
          <w:p w:rsidR="00A4408C" w:rsidRPr="003355A0" w:rsidRDefault="00A4408C" w:rsidP="00FB4018">
            <w:pPr>
              <w:spacing w:before="60" w:afterLines="60" w:after="144" w:line="360" w:lineRule="auto"/>
              <w:jc w:val="center"/>
            </w:pPr>
          </w:p>
        </w:tc>
        <w:tc>
          <w:tcPr>
            <w:tcW w:w="3938" w:type="dxa"/>
            <w:tcBorders>
              <w:left w:val="nil"/>
              <w:right w:val="nil"/>
            </w:tcBorders>
          </w:tcPr>
          <w:p w:rsidR="00A4408C" w:rsidRPr="003355A0" w:rsidRDefault="00A4408C" w:rsidP="00FB4018">
            <w:pPr>
              <w:spacing w:before="60" w:afterLines="60" w:after="144" w:line="360" w:lineRule="auto"/>
              <w:jc w:val="left"/>
            </w:pPr>
            <w:r w:rsidRPr="003355A0">
              <w:t>Statistici comparabile la nivel european conform metodologiilor europene revizuite în cadrul Strategiei de modernizare a statisticilor sociale.</w:t>
            </w:r>
          </w:p>
        </w:tc>
      </w:tr>
    </w:tbl>
    <w:p w:rsidR="00A4408C" w:rsidRPr="003355A0" w:rsidRDefault="00A4408C" w:rsidP="00FB4018">
      <w:pPr>
        <w:spacing w:before="60" w:afterLines="60" w:after="144" w:line="360" w:lineRule="auto"/>
      </w:pPr>
      <w:r w:rsidRPr="003355A0">
        <w:t>Responsabil: Direcţia Generală de Demografie și Statistică Socială</w:t>
      </w:r>
    </w:p>
    <w:p w:rsidR="00A4408C" w:rsidRPr="003355A0" w:rsidRDefault="00A4408C" w:rsidP="00FB4018">
      <w:pPr>
        <w:spacing w:before="60" w:afterLines="60" w:after="144" w:line="360" w:lineRule="auto"/>
      </w:pPr>
    </w:p>
    <w:p w:rsidR="00A4408C" w:rsidRPr="003355A0" w:rsidRDefault="00A4408C" w:rsidP="00FB4018">
      <w:pPr>
        <w:spacing w:before="60" w:afterLines="60" w:after="144" w:line="360" w:lineRule="auto"/>
        <w:rPr>
          <w:sz w:val="16"/>
          <w:szCs w:val="16"/>
        </w:rPr>
      </w:pPr>
    </w:p>
    <w:p w:rsidR="00A4408C" w:rsidRPr="003355A0" w:rsidRDefault="00A4408C" w:rsidP="00FB4018">
      <w:pPr>
        <w:pStyle w:val="Heading2"/>
        <w:numPr>
          <w:ilvl w:val="0"/>
          <w:numId w:val="0"/>
        </w:numPr>
        <w:spacing w:before="60" w:afterLines="60" w:after="144" w:line="360" w:lineRule="auto"/>
        <w:ind w:left="720"/>
        <w:rPr>
          <w:rFonts w:ascii="Calibri" w:hAnsi="Calibri"/>
          <w:bCs/>
          <w:iCs/>
          <w:szCs w:val="24"/>
        </w:rPr>
      </w:pPr>
      <w:bookmarkStart w:id="37" w:name="_Toc398809780"/>
      <w:bookmarkStart w:id="38" w:name="_Toc398550499"/>
      <w:bookmarkStart w:id="39" w:name="_Toc398813513"/>
      <w:bookmarkStart w:id="40" w:name="_Toc485108461"/>
      <w:r w:rsidRPr="003355A0">
        <w:rPr>
          <w:rFonts w:ascii="Calibri" w:hAnsi="Calibri"/>
          <w:bCs/>
          <w:iCs/>
          <w:szCs w:val="24"/>
        </w:rPr>
        <w:lastRenderedPageBreak/>
        <w:t>5.8. Statistica agricolă</w:t>
      </w:r>
      <w:bookmarkEnd w:id="37"/>
      <w:bookmarkEnd w:id="38"/>
      <w:bookmarkEnd w:id="39"/>
      <w:bookmarkEnd w:id="40"/>
      <w:r w:rsidRPr="003355A0">
        <w:rPr>
          <w:rFonts w:ascii="Calibri" w:hAnsi="Calibri"/>
          <w:bCs/>
          <w:iCs/>
          <w:szCs w:val="24"/>
        </w:rPr>
        <w:t xml:space="preserve"> </w:t>
      </w:r>
    </w:p>
    <w:p w:rsidR="00A4408C" w:rsidRPr="003355A0" w:rsidRDefault="00A4408C" w:rsidP="00FB4018">
      <w:pPr>
        <w:spacing w:before="60" w:afterLines="60" w:after="144" w:line="360" w:lineRule="auto"/>
        <w:rPr>
          <w:i/>
        </w:rPr>
      </w:pPr>
      <w:r w:rsidRPr="003355A0">
        <w:rPr>
          <w:b/>
          <w:i/>
        </w:rPr>
        <w:t>Obiectiv</w:t>
      </w:r>
      <w:r w:rsidRPr="003355A0">
        <w:rPr>
          <w:i/>
        </w:rPr>
        <w:t>: Furnizarea de statistici în domeniul agriculturii necesare dezvoltării şi monitorizării Politicii Agricole Comune și politicilor naționale care să reflecte obiectivele strategice și ale programului de guvernare referitoare la eficientizarea sectorului agricol și dezvoltarea rurală.</w:t>
      </w:r>
    </w:p>
    <w:p w:rsidR="00A4408C" w:rsidRPr="003355A0" w:rsidRDefault="00A4408C" w:rsidP="002D1CA1">
      <w:pPr>
        <w:spacing w:before="60" w:after="60" w:line="360" w:lineRule="auto"/>
        <w:rPr>
          <w:b/>
        </w:rPr>
      </w:pPr>
      <w:r w:rsidRPr="003355A0">
        <w:rPr>
          <w:b/>
        </w:rPr>
        <w:t>Acţiuni, termene, rezultate</w:t>
      </w:r>
    </w:p>
    <w:tbl>
      <w:tblPr>
        <w:tblW w:w="0" w:type="auto"/>
        <w:tblLayout w:type="fixed"/>
        <w:tblLook w:val="01E0" w:firstRow="1" w:lastRow="1" w:firstColumn="1" w:lastColumn="1" w:noHBand="0" w:noVBand="0"/>
      </w:tblPr>
      <w:tblGrid>
        <w:gridCol w:w="4428"/>
        <w:gridCol w:w="1080"/>
        <w:gridCol w:w="3904"/>
      </w:tblGrid>
      <w:tr w:rsidR="00A4408C" w:rsidRPr="003355A0" w:rsidTr="00D53A7C">
        <w:tc>
          <w:tcPr>
            <w:tcW w:w="4428"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240" w:lineRule="auto"/>
              <w:jc w:val="center"/>
              <w:rPr>
                <w:b/>
              </w:rPr>
            </w:pPr>
            <w:r w:rsidRPr="003355A0">
              <w:rPr>
                <w:b/>
              </w:rPr>
              <w:t>Acţiunea</w:t>
            </w:r>
          </w:p>
        </w:tc>
        <w:tc>
          <w:tcPr>
            <w:tcW w:w="1080"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240" w:lineRule="auto"/>
              <w:jc w:val="center"/>
              <w:rPr>
                <w:b/>
              </w:rPr>
            </w:pPr>
            <w:r w:rsidRPr="003355A0">
              <w:rPr>
                <w:b/>
              </w:rPr>
              <w:t>Termen</w:t>
            </w:r>
          </w:p>
        </w:tc>
        <w:tc>
          <w:tcPr>
            <w:tcW w:w="3904"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240" w:lineRule="auto"/>
              <w:jc w:val="center"/>
              <w:rPr>
                <w:b/>
              </w:rPr>
            </w:pPr>
            <w:r w:rsidRPr="003355A0">
              <w:rPr>
                <w:b/>
              </w:rPr>
              <w:t>Rezultat</w:t>
            </w:r>
          </w:p>
        </w:tc>
      </w:tr>
      <w:tr w:rsidR="00A4408C" w:rsidRPr="003355A0" w:rsidTr="00D53A7C">
        <w:trPr>
          <w:trHeight w:val="1274"/>
        </w:trPr>
        <w:tc>
          <w:tcPr>
            <w:tcW w:w="4428" w:type="dxa"/>
            <w:tcBorders>
              <w:top w:val="single" w:sz="4" w:space="0" w:color="auto"/>
              <w:bottom w:val="single" w:sz="4" w:space="0" w:color="auto"/>
            </w:tcBorders>
          </w:tcPr>
          <w:p w:rsidR="00A4408C" w:rsidRPr="003355A0" w:rsidRDefault="00A4408C" w:rsidP="00DF1E2A">
            <w:pPr>
              <w:spacing w:after="0" w:line="288" w:lineRule="auto"/>
              <w:jc w:val="left"/>
            </w:pPr>
            <w:r w:rsidRPr="003355A0">
              <w:t>Îmbunătăţirea calităţii datelor din domeniul statisticii agricole astfel încât să răspundă noilor cerinţe ale SSE și cerințelor la nivel național;</w:t>
            </w:r>
          </w:p>
        </w:tc>
        <w:tc>
          <w:tcPr>
            <w:tcW w:w="1080" w:type="dxa"/>
            <w:tcBorders>
              <w:top w:val="single" w:sz="4" w:space="0" w:color="auto"/>
              <w:bottom w:val="single" w:sz="4" w:space="0" w:color="auto"/>
            </w:tcBorders>
          </w:tcPr>
          <w:p w:rsidR="00A4408C" w:rsidRPr="003355A0" w:rsidRDefault="00A4408C" w:rsidP="00DF1E2A">
            <w:pPr>
              <w:spacing w:before="60" w:after="0" w:line="288" w:lineRule="auto"/>
              <w:jc w:val="center"/>
            </w:pPr>
            <w:r w:rsidRPr="003355A0">
              <w:t>anual</w:t>
            </w:r>
          </w:p>
        </w:tc>
        <w:tc>
          <w:tcPr>
            <w:tcW w:w="3904" w:type="dxa"/>
            <w:tcBorders>
              <w:top w:val="single" w:sz="4" w:space="0" w:color="auto"/>
              <w:bottom w:val="single" w:sz="4" w:space="0" w:color="auto"/>
            </w:tcBorders>
          </w:tcPr>
          <w:p w:rsidR="00A4408C" w:rsidRPr="003355A0" w:rsidRDefault="00A4408C" w:rsidP="00DF1E2A">
            <w:pPr>
              <w:spacing w:before="60" w:after="0" w:line="288" w:lineRule="auto"/>
            </w:pPr>
            <w:r w:rsidRPr="003355A0">
              <w:t>Consolidarea sistemului statistic agricol.</w:t>
            </w:r>
          </w:p>
        </w:tc>
      </w:tr>
      <w:tr w:rsidR="00A4408C" w:rsidRPr="003355A0" w:rsidTr="00D53A7C">
        <w:trPr>
          <w:trHeight w:val="1248"/>
        </w:trPr>
        <w:tc>
          <w:tcPr>
            <w:tcW w:w="4428" w:type="dxa"/>
            <w:tcBorders>
              <w:top w:val="single" w:sz="4" w:space="0" w:color="auto"/>
              <w:bottom w:val="single" w:sz="4" w:space="0" w:color="auto"/>
            </w:tcBorders>
          </w:tcPr>
          <w:p w:rsidR="00A4408C" w:rsidRPr="003355A0" w:rsidRDefault="00A4408C" w:rsidP="00DF1E2A">
            <w:pPr>
              <w:spacing w:after="0" w:line="288" w:lineRule="auto"/>
              <w:jc w:val="left"/>
            </w:pPr>
            <w:r w:rsidRPr="003355A0">
              <w:t>Investigarea surselor administrative și studierea posibilităţii de utilizare a acestora pentru realizarea statisticilor agricole;</w:t>
            </w:r>
          </w:p>
        </w:tc>
        <w:tc>
          <w:tcPr>
            <w:tcW w:w="1080" w:type="dxa"/>
            <w:tcBorders>
              <w:top w:val="single" w:sz="4" w:space="0" w:color="auto"/>
              <w:bottom w:val="single" w:sz="4" w:space="0" w:color="auto"/>
            </w:tcBorders>
          </w:tcPr>
          <w:p w:rsidR="00A4408C" w:rsidRPr="003355A0" w:rsidRDefault="00A4408C" w:rsidP="00DF1E2A">
            <w:pPr>
              <w:spacing w:before="60" w:after="12" w:line="288" w:lineRule="auto"/>
              <w:jc w:val="center"/>
            </w:pPr>
            <w:r w:rsidRPr="003355A0">
              <w:t>anual</w:t>
            </w:r>
          </w:p>
        </w:tc>
        <w:tc>
          <w:tcPr>
            <w:tcW w:w="3904" w:type="dxa"/>
            <w:tcBorders>
              <w:top w:val="single" w:sz="4" w:space="0" w:color="auto"/>
              <w:bottom w:val="single" w:sz="4" w:space="0" w:color="auto"/>
            </w:tcBorders>
          </w:tcPr>
          <w:p w:rsidR="00A4408C" w:rsidRPr="003355A0" w:rsidRDefault="00A4408C" w:rsidP="00DF1E2A">
            <w:pPr>
              <w:spacing w:before="60" w:after="12" w:line="288" w:lineRule="auto"/>
              <w:jc w:val="left"/>
            </w:pPr>
            <w:r w:rsidRPr="003355A0">
              <w:t>Creşterea calității statisticilor agricole și reducerea sarcinii de răspuns.</w:t>
            </w:r>
          </w:p>
        </w:tc>
      </w:tr>
      <w:tr w:rsidR="00A4408C" w:rsidRPr="003355A0" w:rsidTr="00D53A7C">
        <w:tc>
          <w:tcPr>
            <w:tcW w:w="4428" w:type="dxa"/>
            <w:tcBorders>
              <w:top w:val="single" w:sz="4" w:space="0" w:color="auto"/>
              <w:bottom w:val="single" w:sz="4" w:space="0" w:color="auto"/>
            </w:tcBorders>
          </w:tcPr>
          <w:p w:rsidR="00A4408C" w:rsidRPr="003355A0" w:rsidRDefault="00A4408C" w:rsidP="00DF1E2A">
            <w:pPr>
              <w:spacing w:before="60" w:after="12" w:line="288" w:lineRule="auto"/>
              <w:jc w:val="left"/>
            </w:pPr>
            <w:r w:rsidRPr="003355A0">
              <w:t>Abordarea integrată a statisticilor agricole prin implementarea regulamentului privind statisticile integrate la nivel de exploataţie agricolă (Integrated Farm Statistics -IFS);</w:t>
            </w:r>
          </w:p>
        </w:tc>
        <w:tc>
          <w:tcPr>
            <w:tcW w:w="1080" w:type="dxa"/>
            <w:tcBorders>
              <w:top w:val="single" w:sz="4" w:space="0" w:color="auto"/>
              <w:bottom w:val="single" w:sz="4" w:space="0" w:color="auto"/>
            </w:tcBorders>
          </w:tcPr>
          <w:p w:rsidR="00A4408C" w:rsidRPr="003355A0" w:rsidRDefault="00A4408C" w:rsidP="00DF1E2A">
            <w:pPr>
              <w:spacing w:before="60" w:after="12" w:line="288" w:lineRule="auto"/>
              <w:jc w:val="center"/>
            </w:pPr>
            <w:r w:rsidRPr="003355A0">
              <w:t>2020</w:t>
            </w:r>
          </w:p>
        </w:tc>
        <w:tc>
          <w:tcPr>
            <w:tcW w:w="3904" w:type="dxa"/>
            <w:tcBorders>
              <w:top w:val="single" w:sz="4" w:space="0" w:color="auto"/>
              <w:bottom w:val="single" w:sz="4" w:space="0" w:color="auto"/>
            </w:tcBorders>
          </w:tcPr>
          <w:p w:rsidR="00A4408C" w:rsidRPr="003355A0" w:rsidRDefault="00A4408C" w:rsidP="00DF1E2A">
            <w:pPr>
              <w:spacing w:before="60" w:after="12" w:line="288" w:lineRule="auto"/>
              <w:jc w:val="left"/>
            </w:pPr>
            <w:r w:rsidRPr="003355A0">
              <w:t>Asigurarea coerenţei între diferitele statistici agricole sub aspectul eficienţei costurilor.</w:t>
            </w:r>
          </w:p>
        </w:tc>
      </w:tr>
      <w:tr w:rsidR="00A4408C" w:rsidRPr="003355A0" w:rsidTr="00D53A7C">
        <w:tc>
          <w:tcPr>
            <w:tcW w:w="4428" w:type="dxa"/>
            <w:tcBorders>
              <w:top w:val="single" w:sz="4" w:space="0" w:color="auto"/>
              <w:bottom w:val="single" w:sz="4" w:space="0" w:color="auto"/>
            </w:tcBorders>
          </w:tcPr>
          <w:p w:rsidR="00A4408C" w:rsidRPr="003355A0" w:rsidRDefault="00A4408C" w:rsidP="005114B1">
            <w:pPr>
              <w:spacing w:before="60" w:after="12" w:line="288" w:lineRule="auto"/>
              <w:jc w:val="left"/>
            </w:pPr>
            <w:r w:rsidRPr="003355A0">
              <w:t>Armonizarea şi implementarea reglementărilor europene în vederea realizării Recensământului General Agricol  RGA 2020.</w:t>
            </w:r>
          </w:p>
        </w:tc>
        <w:tc>
          <w:tcPr>
            <w:tcW w:w="1080" w:type="dxa"/>
            <w:tcBorders>
              <w:top w:val="single" w:sz="4" w:space="0" w:color="auto"/>
              <w:bottom w:val="single" w:sz="4" w:space="0" w:color="auto"/>
            </w:tcBorders>
          </w:tcPr>
          <w:p w:rsidR="00A4408C" w:rsidRPr="003355A0" w:rsidRDefault="00A4408C" w:rsidP="00DF1E2A">
            <w:pPr>
              <w:spacing w:before="60" w:after="12" w:line="288" w:lineRule="auto"/>
              <w:jc w:val="center"/>
            </w:pPr>
            <w:r w:rsidRPr="003355A0">
              <w:t>2020</w:t>
            </w:r>
          </w:p>
        </w:tc>
        <w:tc>
          <w:tcPr>
            <w:tcW w:w="3904" w:type="dxa"/>
            <w:tcBorders>
              <w:top w:val="single" w:sz="4" w:space="0" w:color="auto"/>
              <w:bottom w:val="single" w:sz="4" w:space="0" w:color="auto"/>
            </w:tcBorders>
          </w:tcPr>
          <w:p w:rsidR="00A4408C" w:rsidRPr="003355A0" w:rsidRDefault="00A4408C" w:rsidP="00DF1E2A">
            <w:pPr>
              <w:spacing w:after="8" w:line="288" w:lineRule="auto"/>
              <w:jc w:val="left"/>
            </w:pPr>
            <w:r w:rsidRPr="003355A0">
              <w:t xml:space="preserve">Pregătirea cadrului legislativ, administrativ și organizaţional al </w:t>
            </w:r>
          </w:p>
          <w:p w:rsidR="00A4408C" w:rsidRPr="003355A0" w:rsidRDefault="00A4408C" w:rsidP="00DF1E2A">
            <w:pPr>
              <w:spacing w:after="8" w:line="288" w:lineRule="auto"/>
              <w:jc w:val="left"/>
            </w:pPr>
            <w:r w:rsidRPr="003355A0">
              <w:t>RGA 2020 prin:</w:t>
            </w:r>
          </w:p>
          <w:p w:rsidR="00A4408C" w:rsidRPr="003355A0" w:rsidRDefault="00A4408C" w:rsidP="004B0ECA">
            <w:pPr>
              <w:spacing w:after="8" w:line="288" w:lineRule="auto"/>
              <w:ind w:left="137" w:hanging="137"/>
              <w:jc w:val="left"/>
            </w:pPr>
            <w:r>
              <w:t>a.</w:t>
            </w:r>
            <w:r w:rsidRPr="003355A0">
              <w:t xml:space="preserve"> definirea obiectivelor viitorului recensământ;</w:t>
            </w:r>
          </w:p>
          <w:p w:rsidR="00A4408C" w:rsidRPr="003355A0" w:rsidRDefault="00A4408C" w:rsidP="004B0ECA">
            <w:pPr>
              <w:spacing w:after="8" w:line="288" w:lineRule="auto"/>
              <w:ind w:left="137" w:hanging="137"/>
              <w:jc w:val="left"/>
            </w:pPr>
            <w:r>
              <w:t>b.</w:t>
            </w:r>
            <w:r w:rsidRPr="003355A0">
              <w:t xml:space="preserve"> stabilirea tipului de recensământ, a metodelor de colectare și a modului de organizare;</w:t>
            </w:r>
          </w:p>
          <w:p w:rsidR="00A4408C" w:rsidRPr="003355A0" w:rsidRDefault="00A4408C" w:rsidP="004B0ECA">
            <w:pPr>
              <w:spacing w:after="8" w:line="288" w:lineRule="auto"/>
              <w:ind w:left="164" w:hanging="164"/>
              <w:jc w:val="left"/>
            </w:pPr>
            <w:r>
              <w:t>c.</w:t>
            </w:r>
            <w:r w:rsidRPr="003355A0">
              <w:t xml:space="preserve"> definirea instituţiilor cu responsabilităţi în pregătirea, organizarea şi desfăşurarea recensământului;</w:t>
            </w:r>
          </w:p>
          <w:p w:rsidR="00A4408C" w:rsidRPr="003355A0" w:rsidRDefault="00A4408C" w:rsidP="004B0ECA">
            <w:pPr>
              <w:spacing w:after="8" w:line="288" w:lineRule="auto"/>
              <w:ind w:left="164" w:hanging="164"/>
              <w:jc w:val="left"/>
            </w:pPr>
            <w:r>
              <w:t>d.</w:t>
            </w:r>
            <w:r w:rsidRPr="003355A0">
              <w:t xml:space="preserve"> elaborarea proiectului de lege privind Recensământul General Agricol 2020;</w:t>
            </w:r>
          </w:p>
          <w:p w:rsidR="00A4408C" w:rsidRPr="003355A0" w:rsidRDefault="00A4408C" w:rsidP="00DF1E2A">
            <w:pPr>
              <w:spacing w:after="8" w:line="288" w:lineRule="auto"/>
              <w:jc w:val="left"/>
            </w:pPr>
            <w:r>
              <w:t>e.</w:t>
            </w:r>
            <w:r w:rsidRPr="003355A0">
              <w:t xml:space="preserve"> elaborarea proiectului de buget;</w:t>
            </w:r>
          </w:p>
          <w:p w:rsidR="00A4408C" w:rsidRPr="003355A0" w:rsidRDefault="00A4408C" w:rsidP="004F2139">
            <w:pPr>
              <w:spacing w:after="8" w:line="288" w:lineRule="auto"/>
              <w:ind w:left="151" w:hanging="151"/>
              <w:jc w:val="left"/>
            </w:pPr>
            <w:r>
              <w:t>f.</w:t>
            </w:r>
            <w:r w:rsidRPr="003355A0">
              <w:t xml:space="preserve"> elaborarea instrumentarului statistic.</w:t>
            </w:r>
          </w:p>
        </w:tc>
      </w:tr>
    </w:tbl>
    <w:p w:rsidR="00A4408C" w:rsidRPr="003355A0" w:rsidRDefault="00A4408C" w:rsidP="00FB4018">
      <w:pPr>
        <w:spacing w:before="60" w:afterLines="60" w:after="144" w:line="360" w:lineRule="auto"/>
      </w:pPr>
      <w:r w:rsidRPr="003355A0">
        <w:t>Responsabil: Direcţia Generală de Statistică Economică</w:t>
      </w:r>
    </w:p>
    <w:p w:rsidR="00A4408C" w:rsidRPr="003355A0" w:rsidRDefault="00A4408C" w:rsidP="00FB4018">
      <w:pPr>
        <w:pStyle w:val="Heading2"/>
        <w:numPr>
          <w:ilvl w:val="0"/>
          <w:numId w:val="0"/>
        </w:numPr>
        <w:spacing w:before="60" w:afterLines="60" w:after="144" w:line="360" w:lineRule="auto"/>
        <w:ind w:left="720"/>
        <w:rPr>
          <w:rFonts w:ascii="Calibri" w:hAnsi="Calibri"/>
          <w:bCs/>
          <w:iCs/>
          <w:szCs w:val="24"/>
        </w:rPr>
      </w:pPr>
      <w:bookmarkStart w:id="41" w:name="_Toc398809781"/>
      <w:bookmarkStart w:id="42" w:name="_Toc398550500"/>
      <w:bookmarkStart w:id="43" w:name="_Toc398813514"/>
      <w:bookmarkStart w:id="44" w:name="_Toc485108462"/>
      <w:r w:rsidRPr="003355A0">
        <w:rPr>
          <w:rFonts w:ascii="Calibri" w:hAnsi="Calibri"/>
          <w:bCs/>
          <w:iCs/>
          <w:szCs w:val="24"/>
        </w:rPr>
        <w:lastRenderedPageBreak/>
        <w:t>5.9. Statistica mediului</w:t>
      </w:r>
      <w:bookmarkEnd w:id="41"/>
      <w:bookmarkEnd w:id="42"/>
      <w:bookmarkEnd w:id="43"/>
      <w:bookmarkEnd w:id="44"/>
      <w:r w:rsidRPr="003355A0">
        <w:rPr>
          <w:rFonts w:ascii="Calibri" w:hAnsi="Calibri"/>
          <w:bCs/>
          <w:iCs/>
          <w:szCs w:val="24"/>
        </w:rPr>
        <w:t xml:space="preserve"> </w:t>
      </w:r>
    </w:p>
    <w:p w:rsidR="00A4408C" w:rsidRPr="003355A0" w:rsidRDefault="00A4408C" w:rsidP="00FB4018">
      <w:pPr>
        <w:spacing w:before="60" w:afterLines="60" w:after="144" w:line="360" w:lineRule="auto"/>
        <w:rPr>
          <w:i/>
        </w:rPr>
      </w:pPr>
      <w:r w:rsidRPr="003355A0">
        <w:rPr>
          <w:b/>
          <w:i/>
        </w:rPr>
        <w:t>Obiectiv</w:t>
      </w:r>
      <w:r w:rsidRPr="003355A0">
        <w:rPr>
          <w:i/>
        </w:rPr>
        <w:t>: Consolidarea calităţii conturilor de mediu; furnizarea de informaţii pentru implementarea Strategiei Europa 2020.</w:t>
      </w:r>
    </w:p>
    <w:p w:rsidR="00A4408C" w:rsidRPr="003355A0" w:rsidRDefault="00A4408C" w:rsidP="00FB4018">
      <w:pPr>
        <w:spacing w:before="60" w:afterLines="60" w:after="144" w:line="360" w:lineRule="auto"/>
        <w:rPr>
          <w:i/>
          <w:sz w:val="4"/>
          <w:szCs w:val="4"/>
        </w:rPr>
      </w:pPr>
    </w:p>
    <w:p w:rsidR="00A4408C" w:rsidRPr="003355A0" w:rsidRDefault="00A4408C" w:rsidP="00FB4018">
      <w:pPr>
        <w:spacing w:before="60" w:afterLines="60" w:after="144" w:line="360" w:lineRule="auto"/>
        <w:rPr>
          <w:b/>
        </w:rPr>
      </w:pPr>
      <w:r w:rsidRPr="003355A0">
        <w:rPr>
          <w:b/>
        </w:rPr>
        <w:t>Acţiuni, termene, rezultate</w:t>
      </w:r>
    </w:p>
    <w:tbl>
      <w:tblPr>
        <w:tblW w:w="9622" w:type="dxa"/>
        <w:tblLayout w:type="fixed"/>
        <w:tblLook w:val="01E0" w:firstRow="1" w:lastRow="1" w:firstColumn="1" w:lastColumn="1" w:noHBand="0" w:noVBand="0"/>
      </w:tblPr>
      <w:tblGrid>
        <w:gridCol w:w="4219"/>
        <w:gridCol w:w="1440"/>
        <w:gridCol w:w="3963"/>
      </w:tblGrid>
      <w:tr w:rsidR="00A4408C" w:rsidRPr="003355A0" w:rsidTr="00496B1D">
        <w:tc>
          <w:tcPr>
            <w:tcW w:w="4219"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Acţiunea</w:t>
            </w:r>
          </w:p>
        </w:tc>
        <w:tc>
          <w:tcPr>
            <w:tcW w:w="144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Termen</w:t>
            </w:r>
          </w:p>
        </w:tc>
        <w:tc>
          <w:tcPr>
            <w:tcW w:w="3963"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Rezultat</w:t>
            </w:r>
          </w:p>
        </w:tc>
      </w:tr>
      <w:tr w:rsidR="00A4408C" w:rsidRPr="003355A0" w:rsidTr="00496B1D">
        <w:tc>
          <w:tcPr>
            <w:tcW w:w="4219" w:type="dxa"/>
            <w:tcBorders>
              <w:top w:val="single" w:sz="4" w:space="0" w:color="auto"/>
              <w:bottom w:val="single" w:sz="4" w:space="0" w:color="auto"/>
            </w:tcBorders>
          </w:tcPr>
          <w:p w:rsidR="00A4408C" w:rsidRPr="003355A0" w:rsidRDefault="00A4408C" w:rsidP="00307E4B">
            <w:pPr>
              <w:spacing w:after="0" w:line="360" w:lineRule="auto"/>
              <w:jc w:val="left"/>
            </w:pPr>
            <w:r w:rsidRPr="003355A0">
              <w:t>Corelarea indicatorilor statistici cu privire la implementarea aspectelor  politicii de mediu și  planificării economice;</w:t>
            </w:r>
          </w:p>
        </w:tc>
        <w:tc>
          <w:tcPr>
            <w:tcW w:w="144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anual</w:t>
            </w:r>
          </w:p>
        </w:tc>
        <w:tc>
          <w:tcPr>
            <w:tcW w:w="3963"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Îmbunătăţirea promptitudinii, inclusiv dezvoltarea pre-estimărilor.</w:t>
            </w:r>
          </w:p>
        </w:tc>
      </w:tr>
      <w:tr w:rsidR="00A4408C" w:rsidRPr="003355A0" w:rsidTr="00496B1D">
        <w:tc>
          <w:tcPr>
            <w:tcW w:w="4219" w:type="dxa"/>
            <w:tcBorders>
              <w:top w:val="single" w:sz="4" w:space="0" w:color="auto"/>
              <w:bottom w:val="single" w:sz="4" w:space="0" w:color="auto"/>
            </w:tcBorders>
          </w:tcPr>
          <w:p w:rsidR="00A4408C" w:rsidRPr="003355A0" w:rsidRDefault="00A4408C" w:rsidP="00307E4B">
            <w:pPr>
              <w:spacing w:after="0" w:line="360" w:lineRule="auto"/>
              <w:jc w:val="left"/>
            </w:pPr>
            <w:r w:rsidRPr="003355A0">
              <w:t>Implementarea Regulamentului (UE) nr. 538/2014 al Parlamentului European şi al Consiliului de modificare a Regulamentului (UE) nr. 691/2011 privind conturile economice de mediu europene, a statisticilor de mediu şi forestiere;</w:t>
            </w:r>
          </w:p>
        </w:tc>
        <w:tc>
          <w:tcPr>
            <w:tcW w:w="144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2019</w:t>
            </w:r>
          </w:p>
        </w:tc>
        <w:tc>
          <w:tcPr>
            <w:tcW w:w="3963"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Îmbunătăţirea contului cheltuielilor de protecţie a mediului, contului sectorului bunurilor și serviciilor de mediu.</w:t>
            </w:r>
          </w:p>
        </w:tc>
      </w:tr>
      <w:tr w:rsidR="00A4408C" w:rsidRPr="003355A0" w:rsidTr="00496B1D">
        <w:tc>
          <w:tcPr>
            <w:tcW w:w="4219"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Implementarea culegerilor de date în conformitate cu metodologiile Eurostat, pe bază de voluntariat, pentru domenii suplimentare; adaptarea metodologiilor la specificul naţional;</w:t>
            </w:r>
          </w:p>
        </w:tc>
        <w:tc>
          <w:tcPr>
            <w:tcW w:w="144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2020</w:t>
            </w:r>
          </w:p>
        </w:tc>
        <w:tc>
          <w:tcPr>
            <w:tcW w:w="3963"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Obţinerea de indicatori pentru domeniile: ape şi păduri, subvenţii de mediu şi transferuri similare și cheltuielile de gestionare a mediului.</w:t>
            </w:r>
          </w:p>
        </w:tc>
      </w:tr>
      <w:tr w:rsidR="00A4408C" w:rsidRPr="003355A0" w:rsidTr="00496B1D">
        <w:tc>
          <w:tcPr>
            <w:tcW w:w="4219"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Monitorizarea indicatorilor privind implementarea Strategiei naţionale de dezvoltare durabilă;</w:t>
            </w:r>
          </w:p>
        </w:tc>
        <w:tc>
          <w:tcPr>
            <w:tcW w:w="144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permanent</w:t>
            </w:r>
          </w:p>
        </w:tc>
        <w:tc>
          <w:tcPr>
            <w:tcW w:w="3963"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Dezvoltarea de noi indicatori şi actualizarea celor existenţi.</w:t>
            </w:r>
          </w:p>
        </w:tc>
      </w:tr>
      <w:tr w:rsidR="00A4408C" w:rsidRPr="003355A0" w:rsidTr="00496B1D">
        <w:tc>
          <w:tcPr>
            <w:tcW w:w="4219"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Consolidarea calităţii datelor pentru conturile de mediu deja implementate.</w:t>
            </w:r>
          </w:p>
        </w:tc>
        <w:tc>
          <w:tcPr>
            <w:tcW w:w="1440" w:type="dxa"/>
            <w:tcBorders>
              <w:top w:val="single" w:sz="4" w:space="0" w:color="auto"/>
              <w:bottom w:val="single" w:sz="4" w:space="0" w:color="auto"/>
            </w:tcBorders>
          </w:tcPr>
          <w:p w:rsidR="00A4408C" w:rsidRPr="003355A0" w:rsidRDefault="00A4408C" w:rsidP="00FB4018">
            <w:pPr>
              <w:spacing w:before="60" w:afterLines="60" w:after="144" w:line="360" w:lineRule="auto"/>
              <w:jc w:val="center"/>
            </w:pPr>
            <w:r w:rsidRPr="003355A0">
              <w:t>2020</w:t>
            </w:r>
          </w:p>
        </w:tc>
        <w:tc>
          <w:tcPr>
            <w:tcW w:w="3963" w:type="dxa"/>
            <w:tcBorders>
              <w:top w:val="single" w:sz="4" w:space="0" w:color="auto"/>
              <w:bottom w:val="single" w:sz="4" w:space="0" w:color="auto"/>
            </w:tcBorders>
          </w:tcPr>
          <w:p w:rsidR="00A4408C" w:rsidRPr="003355A0" w:rsidRDefault="00A4408C" w:rsidP="00FB4018">
            <w:pPr>
              <w:spacing w:before="60" w:afterLines="60" w:after="144" w:line="360" w:lineRule="auto"/>
              <w:jc w:val="left"/>
            </w:pPr>
            <w:r w:rsidRPr="003355A0">
              <w:t>Date statistice îmbunătăţite din punct de vedere al calităţii.</w:t>
            </w:r>
          </w:p>
        </w:tc>
      </w:tr>
    </w:tbl>
    <w:p w:rsidR="00A4408C" w:rsidRPr="003355A0" w:rsidRDefault="00A4408C" w:rsidP="00FB4018">
      <w:pPr>
        <w:spacing w:before="60" w:afterLines="60" w:after="144" w:line="360" w:lineRule="auto"/>
      </w:pPr>
      <w:r w:rsidRPr="003355A0">
        <w:rPr>
          <w:b/>
        </w:rPr>
        <w:t xml:space="preserve"> </w:t>
      </w:r>
      <w:r w:rsidRPr="003355A0">
        <w:t>Responsabil: Direcţia Generală de Statistică Economică</w:t>
      </w:r>
    </w:p>
    <w:p w:rsidR="00A4408C" w:rsidRPr="003355A0" w:rsidRDefault="00A4408C" w:rsidP="00FB4018">
      <w:pPr>
        <w:spacing w:before="60" w:afterLines="60" w:after="144" w:line="360" w:lineRule="auto"/>
      </w:pPr>
    </w:p>
    <w:p w:rsidR="00A4408C" w:rsidRPr="003355A0" w:rsidRDefault="00A4408C" w:rsidP="00FB4018">
      <w:pPr>
        <w:spacing w:before="60" w:afterLines="60" w:after="144" w:line="360" w:lineRule="auto"/>
        <w:rPr>
          <w:b/>
          <w:sz w:val="4"/>
          <w:szCs w:val="4"/>
        </w:rPr>
      </w:pPr>
    </w:p>
    <w:p w:rsidR="00A4408C" w:rsidRPr="003355A0" w:rsidRDefault="00A4408C" w:rsidP="00FB4018">
      <w:pPr>
        <w:pStyle w:val="Heading2"/>
        <w:numPr>
          <w:ilvl w:val="0"/>
          <w:numId w:val="0"/>
        </w:numPr>
        <w:spacing w:before="60" w:afterLines="60" w:after="144" w:line="360" w:lineRule="auto"/>
        <w:ind w:left="720"/>
        <w:rPr>
          <w:rFonts w:ascii="Calibri" w:hAnsi="Calibri"/>
          <w:bCs/>
          <w:iCs/>
          <w:szCs w:val="24"/>
        </w:rPr>
      </w:pPr>
      <w:bookmarkStart w:id="45" w:name="_Toc398809782"/>
      <w:bookmarkStart w:id="46" w:name="_Toc398550501"/>
      <w:bookmarkStart w:id="47" w:name="_Toc398813515"/>
      <w:bookmarkStart w:id="48" w:name="_Toc485108463"/>
      <w:r w:rsidRPr="003355A0">
        <w:rPr>
          <w:rFonts w:ascii="Calibri" w:hAnsi="Calibri"/>
          <w:bCs/>
          <w:iCs/>
          <w:szCs w:val="24"/>
        </w:rPr>
        <w:lastRenderedPageBreak/>
        <w:t>5.10. Statistici de întreprindere; Statistica structurală</w:t>
      </w:r>
      <w:bookmarkEnd w:id="45"/>
      <w:bookmarkEnd w:id="46"/>
      <w:bookmarkEnd w:id="47"/>
      <w:bookmarkEnd w:id="48"/>
    </w:p>
    <w:p w:rsidR="00A4408C" w:rsidRPr="003355A0" w:rsidRDefault="00A4408C" w:rsidP="00FB4018">
      <w:pPr>
        <w:spacing w:before="60" w:afterLines="60" w:after="144" w:line="360" w:lineRule="auto"/>
        <w:rPr>
          <w:i/>
        </w:rPr>
      </w:pPr>
      <w:r w:rsidRPr="003355A0">
        <w:rPr>
          <w:b/>
          <w:i/>
        </w:rPr>
        <w:t>Obiectiv</w:t>
      </w:r>
      <w:r w:rsidRPr="003355A0">
        <w:rPr>
          <w:i/>
        </w:rPr>
        <w:t>: Implementarea noilor concepte şi metode ale cadrului general privind statisticile de întreprindere pentru a răspunde obiectivelor politice de dezvoltare economică, de impact al globalizării economice; Furnizarea de informaţii pentru implementarea politicii Europa 2020 privind creşterea economică durabilă.</w:t>
      </w:r>
    </w:p>
    <w:p w:rsidR="00A4408C" w:rsidRPr="003355A0" w:rsidRDefault="00A4408C" w:rsidP="00EF0E89">
      <w:pPr>
        <w:spacing w:after="0" w:line="360" w:lineRule="auto"/>
        <w:rPr>
          <w:b/>
        </w:rPr>
      </w:pPr>
      <w:r w:rsidRPr="003355A0">
        <w:rPr>
          <w:b/>
        </w:rPr>
        <w:t>Acţiuni, termene, rezultate</w:t>
      </w:r>
    </w:p>
    <w:tbl>
      <w:tblPr>
        <w:tblW w:w="9606" w:type="dxa"/>
        <w:tblLayout w:type="fixed"/>
        <w:tblLook w:val="01E0" w:firstRow="1" w:lastRow="1" w:firstColumn="1" w:lastColumn="1" w:noHBand="0" w:noVBand="0"/>
      </w:tblPr>
      <w:tblGrid>
        <w:gridCol w:w="3794"/>
        <w:gridCol w:w="1427"/>
        <w:gridCol w:w="4385"/>
      </w:tblGrid>
      <w:tr w:rsidR="00A4408C" w:rsidRPr="003355A0" w:rsidTr="008F6CFD">
        <w:tc>
          <w:tcPr>
            <w:tcW w:w="3794"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360" w:lineRule="auto"/>
              <w:jc w:val="center"/>
              <w:rPr>
                <w:b/>
              </w:rPr>
            </w:pPr>
            <w:r w:rsidRPr="003355A0">
              <w:rPr>
                <w:b/>
              </w:rPr>
              <w:t>Acţiunea</w:t>
            </w:r>
          </w:p>
        </w:tc>
        <w:tc>
          <w:tcPr>
            <w:tcW w:w="1427"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360" w:lineRule="auto"/>
              <w:jc w:val="center"/>
              <w:rPr>
                <w:b/>
              </w:rPr>
            </w:pPr>
            <w:r w:rsidRPr="003355A0">
              <w:rPr>
                <w:b/>
              </w:rPr>
              <w:t>Termen</w:t>
            </w:r>
          </w:p>
        </w:tc>
        <w:tc>
          <w:tcPr>
            <w:tcW w:w="4385" w:type="dxa"/>
            <w:tcBorders>
              <w:top w:val="single" w:sz="4" w:space="0" w:color="auto"/>
              <w:bottom w:val="single" w:sz="4" w:space="0" w:color="auto"/>
            </w:tcBorders>
            <w:shd w:val="clear" w:color="auto" w:fill="C0C0C0"/>
            <w:vAlign w:val="center"/>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8F6CFD">
        <w:tc>
          <w:tcPr>
            <w:tcW w:w="3794" w:type="dxa"/>
            <w:tcBorders>
              <w:top w:val="single" w:sz="4" w:space="0" w:color="auto"/>
              <w:bottom w:val="single" w:sz="4" w:space="0" w:color="auto"/>
            </w:tcBorders>
          </w:tcPr>
          <w:p w:rsidR="00A4408C" w:rsidRPr="003355A0" w:rsidRDefault="00A4408C" w:rsidP="00FB4018">
            <w:pPr>
              <w:spacing w:before="60" w:afterLines="60" w:after="144" w:line="336" w:lineRule="auto"/>
              <w:jc w:val="left"/>
              <w:rPr>
                <w:b/>
              </w:rPr>
            </w:pPr>
            <w:r w:rsidRPr="003355A0">
              <w:t>Implementarea cercetării statistice privind lanţul valorii globale şi externalizarea internaţională;</w:t>
            </w:r>
          </w:p>
        </w:tc>
        <w:tc>
          <w:tcPr>
            <w:tcW w:w="1427" w:type="dxa"/>
            <w:tcBorders>
              <w:top w:val="single" w:sz="4" w:space="0" w:color="auto"/>
              <w:bottom w:val="single" w:sz="4" w:space="0" w:color="auto"/>
            </w:tcBorders>
          </w:tcPr>
          <w:p w:rsidR="00A4408C" w:rsidRPr="003355A0" w:rsidRDefault="00A4408C" w:rsidP="00FB4018">
            <w:pPr>
              <w:spacing w:before="60" w:afterLines="60" w:after="144" w:line="336" w:lineRule="auto"/>
              <w:jc w:val="center"/>
              <w:rPr>
                <w:b/>
              </w:rPr>
            </w:pPr>
            <w:r w:rsidRPr="003355A0">
              <w:t xml:space="preserve">gradual până în anul 2020 </w:t>
            </w:r>
            <w:r w:rsidRPr="003355A0">
              <w:rPr>
                <w:vertAlign w:val="superscript"/>
              </w:rPr>
              <w:t>1)</w:t>
            </w:r>
          </w:p>
        </w:tc>
        <w:tc>
          <w:tcPr>
            <w:tcW w:w="4385" w:type="dxa"/>
            <w:tcBorders>
              <w:top w:val="single" w:sz="4" w:space="0" w:color="auto"/>
              <w:bottom w:val="single" w:sz="4" w:space="0" w:color="auto"/>
            </w:tcBorders>
          </w:tcPr>
          <w:p w:rsidR="00A4408C" w:rsidRPr="003355A0" w:rsidRDefault="00A4408C" w:rsidP="00FB4018">
            <w:pPr>
              <w:spacing w:before="60" w:afterLines="60" w:after="144" w:line="336" w:lineRule="auto"/>
              <w:jc w:val="left"/>
              <w:rPr>
                <w:b/>
              </w:rPr>
            </w:pPr>
            <w:r w:rsidRPr="003355A0">
              <w:t>Dezvoltarea de noi informaţii statistice şi îmbunătăţirea celor existente pentru a răspunde obiectivelor politice de dezvoltare economică, de impact al globalizării economice.</w:t>
            </w:r>
          </w:p>
        </w:tc>
      </w:tr>
      <w:tr w:rsidR="00A4408C" w:rsidRPr="003355A0" w:rsidTr="008F6CFD">
        <w:trPr>
          <w:trHeight w:val="1505"/>
        </w:trPr>
        <w:tc>
          <w:tcPr>
            <w:tcW w:w="3794" w:type="dxa"/>
            <w:tcBorders>
              <w:top w:val="single" w:sz="4" w:space="0" w:color="auto"/>
              <w:bottom w:val="single" w:sz="4" w:space="0" w:color="auto"/>
            </w:tcBorders>
          </w:tcPr>
          <w:p w:rsidR="00A4408C" w:rsidRPr="003355A0" w:rsidRDefault="00A4408C" w:rsidP="008F6CFD">
            <w:pPr>
              <w:spacing w:after="0" w:line="336" w:lineRule="auto"/>
              <w:jc w:val="left"/>
            </w:pPr>
            <w:bookmarkStart w:id="49" w:name="_Toc398809783"/>
            <w:bookmarkStart w:id="50" w:name="_Toc398550502"/>
            <w:bookmarkStart w:id="51" w:name="_Toc398813516"/>
            <w:r w:rsidRPr="003355A0">
              <w:t>Identificarea de noi indicatori statistici şi metode de legături între date pentru întreprinderile mici și mijlocii;</w:t>
            </w:r>
          </w:p>
          <w:p w:rsidR="00A4408C" w:rsidRPr="003355A0" w:rsidRDefault="00A4408C" w:rsidP="008F6CFD">
            <w:pPr>
              <w:spacing w:after="0" w:line="336" w:lineRule="auto"/>
              <w:jc w:val="left"/>
            </w:pPr>
          </w:p>
        </w:tc>
        <w:tc>
          <w:tcPr>
            <w:tcW w:w="1427" w:type="dxa"/>
            <w:tcBorders>
              <w:top w:val="single" w:sz="4" w:space="0" w:color="auto"/>
              <w:bottom w:val="single" w:sz="4" w:space="0" w:color="auto"/>
            </w:tcBorders>
          </w:tcPr>
          <w:p w:rsidR="00A4408C" w:rsidRPr="003355A0" w:rsidRDefault="00A4408C" w:rsidP="008F6CFD">
            <w:pPr>
              <w:spacing w:after="0" w:line="336" w:lineRule="auto"/>
              <w:jc w:val="left"/>
            </w:pPr>
            <w:r w:rsidRPr="003355A0">
              <w:t xml:space="preserve">gradual până în anul 2020 </w:t>
            </w:r>
            <w:r w:rsidRPr="003355A0">
              <w:rPr>
                <w:vertAlign w:val="superscript"/>
              </w:rPr>
              <w:t>1)</w:t>
            </w:r>
          </w:p>
        </w:tc>
        <w:tc>
          <w:tcPr>
            <w:tcW w:w="4385" w:type="dxa"/>
            <w:tcBorders>
              <w:top w:val="single" w:sz="4" w:space="0" w:color="auto"/>
              <w:bottom w:val="single" w:sz="4" w:space="0" w:color="auto"/>
            </w:tcBorders>
          </w:tcPr>
          <w:p w:rsidR="00A4408C" w:rsidRPr="003355A0" w:rsidRDefault="00A4408C" w:rsidP="008F6CFD">
            <w:pPr>
              <w:spacing w:after="0" w:line="336" w:lineRule="auto"/>
              <w:jc w:val="left"/>
            </w:pPr>
            <w:r w:rsidRPr="003355A0">
              <w:t>Indicatori statistici care să măsoare activitatea întreprinderilor mici şi mijlocii.</w:t>
            </w:r>
          </w:p>
        </w:tc>
      </w:tr>
      <w:tr w:rsidR="00A4408C" w:rsidRPr="003355A0" w:rsidTr="008F6CFD">
        <w:tc>
          <w:tcPr>
            <w:tcW w:w="3794" w:type="dxa"/>
            <w:tcBorders>
              <w:top w:val="single" w:sz="4" w:space="0" w:color="auto"/>
              <w:bottom w:val="single" w:sz="4" w:space="0" w:color="auto"/>
            </w:tcBorders>
          </w:tcPr>
          <w:p w:rsidR="00A4408C" w:rsidRPr="003355A0" w:rsidRDefault="00A4408C" w:rsidP="008F6CFD">
            <w:pPr>
              <w:spacing w:after="0" w:line="336" w:lineRule="auto"/>
              <w:jc w:val="left"/>
            </w:pPr>
            <w:r w:rsidRPr="003355A0">
              <w:t>Colectarea de informaţii privind utilizarea tehnologiei 3D printing și a serviciilor eGuvernare;</w:t>
            </w:r>
          </w:p>
        </w:tc>
        <w:tc>
          <w:tcPr>
            <w:tcW w:w="1427" w:type="dxa"/>
            <w:tcBorders>
              <w:top w:val="single" w:sz="4" w:space="0" w:color="auto"/>
              <w:bottom w:val="single" w:sz="4" w:space="0" w:color="auto"/>
            </w:tcBorders>
          </w:tcPr>
          <w:p w:rsidR="00A4408C" w:rsidRPr="003355A0" w:rsidRDefault="00A4408C" w:rsidP="008F6CFD">
            <w:pPr>
              <w:spacing w:after="0" w:line="336" w:lineRule="auto"/>
              <w:jc w:val="left"/>
            </w:pPr>
            <w:r w:rsidRPr="003355A0">
              <w:t xml:space="preserve">gradual până în anul 2020 </w:t>
            </w:r>
            <w:r w:rsidRPr="003355A0">
              <w:rPr>
                <w:vertAlign w:val="superscript"/>
              </w:rPr>
              <w:t>1)</w:t>
            </w:r>
          </w:p>
        </w:tc>
        <w:tc>
          <w:tcPr>
            <w:tcW w:w="4385" w:type="dxa"/>
            <w:tcBorders>
              <w:top w:val="single" w:sz="4" w:space="0" w:color="auto"/>
              <w:bottom w:val="single" w:sz="4" w:space="0" w:color="auto"/>
            </w:tcBorders>
          </w:tcPr>
          <w:p w:rsidR="00A4408C" w:rsidRPr="003355A0" w:rsidRDefault="00A4408C" w:rsidP="008F6CFD">
            <w:pPr>
              <w:spacing w:after="0" w:line="336" w:lineRule="auto"/>
              <w:jc w:val="left"/>
            </w:pPr>
            <w:r w:rsidRPr="003355A0">
              <w:t>Furnizarea de informaţii pentru implementarea politicii Europa 2020.</w:t>
            </w:r>
          </w:p>
        </w:tc>
      </w:tr>
      <w:tr w:rsidR="00A4408C" w:rsidRPr="003355A0" w:rsidTr="008F6CFD">
        <w:tc>
          <w:tcPr>
            <w:tcW w:w="3794" w:type="dxa"/>
            <w:tcBorders>
              <w:top w:val="single" w:sz="4" w:space="0" w:color="auto"/>
              <w:bottom w:val="single" w:sz="4" w:space="0" w:color="auto"/>
            </w:tcBorders>
          </w:tcPr>
          <w:p w:rsidR="00A4408C" w:rsidRPr="003355A0" w:rsidRDefault="00A4408C" w:rsidP="008F6CFD">
            <w:pPr>
              <w:spacing w:after="0" w:line="336" w:lineRule="auto"/>
              <w:jc w:val="left"/>
            </w:pPr>
            <w:r w:rsidRPr="003355A0">
              <w:t>Realizarea de activităţi pregătitoare pentru a putea răspunde viitoarelor prevederi legale, linii directoare și metodologii referitoare la statistica transportului.</w:t>
            </w:r>
          </w:p>
        </w:tc>
        <w:tc>
          <w:tcPr>
            <w:tcW w:w="1427" w:type="dxa"/>
            <w:tcBorders>
              <w:top w:val="single" w:sz="4" w:space="0" w:color="auto"/>
              <w:bottom w:val="single" w:sz="4" w:space="0" w:color="auto"/>
            </w:tcBorders>
          </w:tcPr>
          <w:p w:rsidR="00A4408C" w:rsidRPr="003355A0" w:rsidRDefault="00A4408C" w:rsidP="008F6CFD">
            <w:pPr>
              <w:spacing w:after="0" w:line="336" w:lineRule="auto"/>
              <w:jc w:val="left"/>
            </w:pPr>
            <w:r w:rsidRPr="003355A0">
              <w:t xml:space="preserve">gradual până în anul 2020 </w:t>
            </w:r>
            <w:r w:rsidRPr="003355A0">
              <w:rPr>
                <w:vertAlign w:val="superscript"/>
              </w:rPr>
              <w:t>1)</w:t>
            </w:r>
          </w:p>
        </w:tc>
        <w:tc>
          <w:tcPr>
            <w:tcW w:w="4385" w:type="dxa"/>
            <w:tcBorders>
              <w:top w:val="single" w:sz="4" w:space="0" w:color="auto"/>
              <w:bottom w:val="single" w:sz="4" w:space="0" w:color="auto"/>
            </w:tcBorders>
          </w:tcPr>
          <w:p w:rsidR="00A4408C" w:rsidRPr="003355A0" w:rsidRDefault="00A4408C" w:rsidP="005114B1">
            <w:pPr>
              <w:spacing w:after="0" w:line="336" w:lineRule="auto"/>
              <w:ind w:left="170" w:hanging="170"/>
              <w:jc w:val="left"/>
            </w:pPr>
            <w:r>
              <w:t>a.</w:t>
            </w:r>
            <w:r w:rsidRPr="003355A0">
              <w:t xml:space="preserve"> Inventar al indicatorilor, surselor de informaţii privind transportul de pasageri pe căi navigabile interioare.</w:t>
            </w:r>
          </w:p>
          <w:p w:rsidR="00A4408C" w:rsidRPr="003355A0" w:rsidRDefault="00A4408C" w:rsidP="005114B1">
            <w:pPr>
              <w:spacing w:after="0" w:line="336" w:lineRule="auto"/>
              <w:ind w:left="167" w:hanging="167"/>
              <w:jc w:val="left"/>
            </w:pPr>
            <w:r>
              <w:t>b.</w:t>
            </w:r>
            <w:r w:rsidRPr="003355A0">
              <w:t xml:space="preserve"> Adaptarea instrumentelor pentru producerea de indicatori privind transportul de pasageri pe căi navigabile interioare, privind transportul intermodal.</w:t>
            </w:r>
          </w:p>
          <w:p w:rsidR="00A4408C" w:rsidRPr="003355A0" w:rsidRDefault="00A4408C" w:rsidP="0015471F">
            <w:pPr>
              <w:spacing w:after="0" w:line="336" w:lineRule="auto"/>
              <w:ind w:left="170" w:hanging="170"/>
              <w:jc w:val="left"/>
            </w:pPr>
            <w:r>
              <w:t>c.</w:t>
            </w:r>
            <w:r w:rsidRPr="003355A0">
              <w:t xml:space="preserve"> Identificarea surselor de informaţii pentru producerea de indicatori privind mobilitatea pasagerilor.</w:t>
            </w:r>
          </w:p>
        </w:tc>
      </w:tr>
    </w:tbl>
    <w:p w:rsidR="00A4408C" w:rsidRPr="003355A0" w:rsidRDefault="00A4408C" w:rsidP="00E15DF5">
      <w:pPr>
        <w:numPr>
          <w:ilvl w:val="0"/>
          <w:numId w:val="8"/>
        </w:numPr>
        <w:spacing w:after="0" w:line="240" w:lineRule="auto"/>
        <w:ind w:left="322" w:hanging="280"/>
      </w:pPr>
      <w:r w:rsidRPr="003355A0">
        <w:t>În funcţie de termenul de implementare a Regulamentului FRIBS</w:t>
      </w:r>
    </w:p>
    <w:p w:rsidR="00A4408C" w:rsidRPr="003355A0" w:rsidRDefault="00A4408C" w:rsidP="00C642FB">
      <w:pPr>
        <w:spacing w:after="0" w:line="240" w:lineRule="auto"/>
        <w:ind w:left="322"/>
      </w:pPr>
      <w:r w:rsidRPr="003355A0">
        <w:t>Responsabil: Direcţia Generală de Statistică Economică</w:t>
      </w:r>
    </w:p>
    <w:p w:rsidR="00A4408C" w:rsidRPr="003355A0" w:rsidRDefault="00A4408C" w:rsidP="00E15DF5">
      <w:pPr>
        <w:spacing w:after="0" w:line="240" w:lineRule="auto"/>
        <w:rPr>
          <w:sz w:val="16"/>
          <w:szCs w:val="16"/>
        </w:rPr>
      </w:pPr>
    </w:p>
    <w:p w:rsidR="00A4408C" w:rsidRPr="003355A0" w:rsidRDefault="00A4408C" w:rsidP="00FB4018">
      <w:pPr>
        <w:spacing w:before="60" w:afterLines="60" w:after="144" w:line="240" w:lineRule="auto"/>
        <w:rPr>
          <w:sz w:val="8"/>
          <w:szCs w:val="8"/>
        </w:rPr>
      </w:pPr>
    </w:p>
    <w:p w:rsidR="00A4408C" w:rsidRPr="003355A0" w:rsidRDefault="00A4408C" w:rsidP="00FB4018">
      <w:pPr>
        <w:pStyle w:val="Heading2"/>
        <w:numPr>
          <w:ilvl w:val="0"/>
          <w:numId w:val="0"/>
        </w:numPr>
        <w:spacing w:before="60" w:afterLines="60" w:after="144" w:line="360" w:lineRule="auto"/>
        <w:ind w:left="720"/>
        <w:rPr>
          <w:rFonts w:ascii="Calibri" w:hAnsi="Calibri"/>
          <w:bCs/>
          <w:iCs/>
          <w:szCs w:val="24"/>
        </w:rPr>
      </w:pPr>
      <w:bookmarkStart w:id="52" w:name="_Toc485108464"/>
      <w:r w:rsidRPr="003355A0">
        <w:rPr>
          <w:rFonts w:ascii="Calibri" w:hAnsi="Calibri"/>
          <w:bCs/>
          <w:iCs/>
          <w:szCs w:val="24"/>
        </w:rPr>
        <w:t>5.11. Indicatori economici pe termen scurt</w:t>
      </w:r>
      <w:bookmarkEnd w:id="49"/>
      <w:bookmarkEnd w:id="50"/>
      <w:bookmarkEnd w:id="51"/>
      <w:bookmarkEnd w:id="52"/>
      <w:r w:rsidRPr="003355A0">
        <w:rPr>
          <w:rFonts w:ascii="Calibri" w:hAnsi="Calibri"/>
          <w:bCs/>
          <w:iCs/>
          <w:szCs w:val="24"/>
        </w:rPr>
        <w:t xml:space="preserve"> </w:t>
      </w:r>
    </w:p>
    <w:p w:rsidR="00A4408C" w:rsidRPr="003355A0" w:rsidRDefault="00A4408C" w:rsidP="00FB4018">
      <w:pPr>
        <w:spacing w:before="60" w:afterLines="60" w:after="144" w:line="360" w:lineRule="auto"/>
        <w:rPr>
          <w:i/>
        </w:rPr>
      </w:pPr>
      <w:r w:rsidRPr="003355A0">
        <w:rPr>
          <w:b/>
          <w:i/>
        </w:rPr>
        <w:t>Obiectiv</w:t>
      </w:r>
      <w:r w:rsidRPr="003355A0">
        <w:rPr>
          <w:i/>
        </w:rPr>
        <w:t>:  Furnizarea de informaţii pentru implementarea politicilor naționale și politicii Europa 2020 privind creşterea economică durabilă.</w:t>
      </w:r>
    </w:p>
    <w:p w:rsidR="00A4408C" w:rsidRPr="003355A0" w:rsidRDefault="00A4408C" w:rsidP="00FB4018">
      <w:pPr>
        <w:spacing w:before="60" w:afterLines="60" w:after="144" w:line="360" w:lineRule="auto"/>
        <w:rPr>
          <w:i/>
          <w:sz w:val="2"/>
          <w:szCs w:val="2"/>
        </w:rPr>
      </w:pPr>
    </w:p>
    <w:p w:rsidR="00A4408C" w:rsidRPr="003355A0" w:rsidRDefault="00A4408C" w:rsidP="006270E6">
      <w:pPr>
        <w:spacing w:after="0" w:line="360" w:lineRule="auto"/>
        <w:rPr>
          <w:b/>
          <w:sz w:val="2"/>
          <w:szCs w:val="2"/>
        </w:rPr>
      </w:pPr>
    </w:p>
    <w:p w:rsidR="00A4408C" w:rsidRPr="003355A0" w:rsidRDefault="00A4408C" w:rsidP="006270E6">
      <w:pPr>
        <w:spacing w:after="0" w:line="360" w:lineRule="auto"/>
        <w:rPr>
          <w:b/>
        </w:rPr>
      </w:pPr>
      <w:r w:rsidRPr="003355A0">
        <w:rPr>
          <w:b/>
        </w:rPr>
        <w:t>Acţiuni, termene, rezultate</w:t>
      </w:r>
    </w:p>
    <w:tbl>
      <w:tblPr>
        <w:tblW w:w="0" w:type="auto"/>
        <w:tblLayout w:type="fixed"/>
        <w:tblLook w:val="01E0" w:firstRow="1" w:lastRow="1" w:firstColumn="1" w:lastColumn="1" w:noHBand="0" w:noVBand="0"/>
      </w:tblPr>
      <w:tblGrid>
        <w:gridCol w:w="4077"/>
        <w:gridCol w:w="1440"/>
        <w:gridCol w:w="3963"/>
      </w:tblGrid>
      <w:tr w:rsidR="00A4408C" w:rsidRPr="003355A0" w:rsidTr="00496B1D">
        <w:tc>
          <w:tcPr>
            <w:tcW w:w="4077"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44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3963"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B218D4">
        <w:trPr>
          <w:trHeight w:val="2639"/>
        </w:trPr>
        <w:tc>
          <w:tcPr>
            <w:tcW w:w="4077" w:type="dxa"/>
            <w:tcBorders>
              <w:top w:val="single" w:sz="4" w:space="0" w:color="auto"/>
              <w:bottom w:val="single" w:sz="4" w:space="0" w:color="auto"/>
            </w:tcBorders>
          </w:tcPr>
          <w:p w:rsidR="00A4408C" w:rsidRPr="003355A0" w:rsidRDefault="00A4408C" w:rsidP="00E2344A">
            <w:pPr>
              <w:spacing w:after="0" w:line="264" w:lineRule="auto"/>
              <w:jc w:val="left"/>
            </w:pPr>
            <w:r w:rsidRPr="003355A0">
              <w:t>Dezvoltarea de indicatori statistici pentru monitorizarea obiectivelor iniţiativelor “O Uniune a Inovaţiei” şi “Spaţiul European de Cercetare”, în care cercetătorii, cunoştinţele ştiinţifice și tehnologice circulă liber și deschis;</w:t>
            </w:r>
          </w:p>
        </w:tc>
        <w:tc>
          <w:tcPr>
            <w:tcW w:w="1440" w:type="dxa"/>
            <w:tcBorders>
              <w:top w:val="single" w:sz="4" w:space="0" w:color="auto"/>
              <w:bottom w:val="single" w:sz="4" w:space="0" w:color="auto"/>
            </w:tcBorders>
          </w:tcPr>
          <w:p w:rsidR="00A4408C" w:rsidRPr="003355A0" w:rsidRDefault="00A4408C" w:rsidP="00E2344A">
            <w:pPr>
              <w:spacing w:after="0" w:line="264" w:lineRule="auto"/>
              <w:jc w:val="center"/>
            </w:pPr>
            <w:r w:rsidRPr="003355A0">
              <w:t>gradual până în anul 2020</w:t>
            </w:r>
          </w:p>
        </w:tc>
        <w:tc>
          <w:tcPr>
            <w:tcW w:w="3963" w:type="dxa"/>
            <w:tcBorders>
              <w:top w:val="single" w:sz="4" w:space="0" w:color="auto"/>
              <w:bottom w:val="single" w:sz="4" w:space="0" w:color="auto"/>
            </w:tcBorders>
          </w:tcPr>
          <w:p w:rsidR="00A4408C" w:rsidRPr="003355A0" w:rsidRDefault="00A4408C" w:rsidP="00E2344A">
            <w:pPr>
              <w:spacing w:after="0" w:line="264" w:lineRule="auto"/>
              <w:jc w:val="left"/>
            </w:pPr>
            <w:r w:rsidRPr="003355A0">
              <w:t>Furnizarea de informaţii pentru implementarea politicilor naţionale și politicii Europa 2020 privind creşterea economică durabilă.</w:t>
            </w:r>
          </w:p>
        </w:tc>
      </w:tr>
      <w:tr w:rsidR="00A4408C" w:rsidRPr="003355A0" w:rsidTr="00496B1D">
        <w:tc>
          <w:tcPr>
            <w:tcW w:w="4077" w:type="dxa"/>
            <w:tcBorders>
              <w:top w:val="single" w:sz="4" w:space="0" w:color="auto"/>
              <w:bottom w:val="single" w:sz="4" w:space="0" w:color="auto"/>
            </w:tcBorders>
          </w:tcPr>
          <w:p w:rsidR="00A4408C" w:rsidRPr="003355A0" w:rsidRDefault="00A4408C" w:rsidP="00E2344A">
            <w:pPr>
              <w:spacing w:after="0" w:line="264" w:lineRule="auto"/>
              <w:jc w:val="left"/>
            </w:pPr>
            <w:r w:rsidRPr="003355A0">
              <w:t>Diversificarea surselor de date administrative și dezvoltarea metodelor de consolidare a datelor din surse statistice şi surse administrative;</w:t>
            </w:r>
          </w:p>
        </w:tc>
        <w:tc>
          <w:tcPr>
            <w:tcW w:w="1440" w:type="dxa"/>
            <w:tcBorders>
              <w:top w:val="single" w:sz="4" w:space="0" w:color="auto"/>
              <w:bottom w:val="single" w:sz="4" w:space="0" w:color="auto"/>
            </w:tcBorders>
          </w:tcPr>
          <w:p w:rsidR="00A4408C" w:rsidRPr="003355A0" w:rsidRDefault="00A4408C" w:rsidP="00E2344A">
            <w:pPr>
              <w:spacing w:after="0" w:line="264" w:lineRule="auto"/>
              <w:jc w:val="center"/>
            </w:pPr>
            <w:r w:rsidRPr="003355A0">
              <w:t>gradual până în anul 2020</w:t>
            </w:r>
          </w:p>
        </w:tc>
        <w:tc>
          <w:tcPr>
            <w:tcW w:w="3963" w:type="dxa"/>
            <w:tcBorders>
              <w:top w:val="single" w:sz="4" w:space="0" w:color="auto"/>
              <w:bottom w:val="single" w:sz="4" w:space="0" w:color="auto"/>
            </w:tcBorders>
          </w:tcPr>
          <w:p w:rsidR="00A4408C" w:rsidRPr="003355A0" w:rsidRDefault="00A4408C" w:rsidP="00E2344A">
            <w:pPr>
              <w:spacing w:after="0" w:line="264" w:lineRule="auto"/>
              <w:jc w:val="left"/>
            </w:pPr>
            <w:r w:rsidRPr="003355A0">
              <w:t>Reducerea sarcinii de răspuns și asigurarea calităţii datelor statistice din domeniu.</w:t>
            </w:r>
          </w:p>
        </w:tc>
      </w:tr>
      <w:tr w:rsidR="00A4408C" w:rsidRPr="003355A0" w:rsidTr="00496B1D">
        <w:tc>
          <w:tcPr>
            <w:tcW w:w="4077" w:type="dxa"/>
            <w:tcBorders>
              <w:top w:val="single" w:sz="4" w:space="0" w:color="auto"/>
              <w:bottom w:val="single" w:sz="4" w:space="0" w:color="auto"/>
            </w:tcBorders>
          </w:tcPr>
          <w:p w:rsidR="00A4408C" w:rsidRPr="003355A0" w:rsidRDefault="00A4408C" w:rsidP="00E2344A">
            <w:pPr>
              <w:spacing w:after="0" w:line="264" w:lineRule="auto"/>
              <w:jc w:val="left"/>
            </w:pPr>
            <w:r w:rsidRPr="003355A0">
              <w:t>Dezvoltarea de statistici de calitate în domeniul energiei și schimbărilor climatice; dezvoltarea de indicatori  în domeniul energiei pentru a răspunde priorității „O Uniune Europeană a Energiei”;</w:t>
            </w:r>
          </w:p>
        </w:tc>
        <w:tc>
          <w:tcPr>
            <w:tcW w:w="1440" w:type="dxa"/>
            <w:tcBorders>
              <w:top w:val="single" w:sz="4" w:space="0" w:color="auto"/>
              <w:bottom w:val="single" w:sz="4" w:space="0" w:color="auto"/>
            </w:tcBorders>
          </w:tcPr>
          <w:p w:rsidR="00A4408C" w:rsidRPr="003355A0" w:rsidRDefault="00A4408C" w:rsidP="00E2344A">
            <w:pPr>
              <w:spacing w:after="0" w:line="264" w:lineRule="auto"/>
              <w:jc w:val="center"/>
            </w:pPr>
            <w:r w:rsidRPr="003355A0">
              <w:t>2020</w:t>
            </w:r>
          </w:p>
        </w:tc>
        <w:tc>
          <w:tcPr>
            <w:tcW w:w="3963" w:type="dxa"/>
            <w:tcBorders>
              <w:top w:val="single" w:sz="4" w:space="0" w:color="auto"/>
              <w:bottom w:val="single" w:sz="4" w:space="0" w:color="auto"/>
            </w:tcBorders>
          </w:tcPr>
          <w:p w:rsidR="00A4408C" w:rsidRPr="003355A0" w:rsidRDefault="00A4408C" w:rsidP="005114B1">
            <w:pPr>
              <w:spacing w:after="0" w:line="264" w:lineRule="auto"/>
              <w:ind w:left="149" w:hanging="149"/>
              <w:jc w:val="left"/>
            </w:pPr>
            <w:r>
              <w:t>a.</w:t>
            </w:r>
            <w:r w:rsidRPr="003355A0">
              <w:t xml:space="preserve"> Asigurarea suportului pentru politicile UE și pentru cele naţionale;</w:t>
            </w:r>
          </w:p>
          <w:p w:rsidR="00A4408C" w:rsidRPr="003355A0" w:rsidRDefault="00A4408C" w:rsidP="005114B1">
            <w:pPr>
              <w:spacing w:after="0" w:line="264" w:lineRule="auto"/>
              <w:ind w:left="149" w:hanging="149"/>
              <w:jc w:val="left"/>
            </w:pPr>
            <w:r>
              <w:t>b.</w:t>
            </w:r>
            <w:r w:rsidRPr="003355A0">
              <w:t xml:space="preserve"> Furnizarea de informaţii necesare pentru monitorizarea statisticii energiei și schimbărilor climatice;</w:t>
            </w:r>
          </w:p>
          <w:p w:rsidR="00A4408C" w:rsidRPr="003355A0" w:rsidRDefault="00A4408C" w:rsidP="0015471F">
            <w:pPr>
              <w:spacing w:after="0" w:line="264" w:lineRule="auto"/>
              <w:ind w:left="149" w:hanging="149"/>
              <w:jc w:val="left"/>
            </w:pPr>
            <w:r>
              <w:t>c.</w:t>
            </w:r>
            <w:r w:rsidRPr="003355A0">
              <w:t xml:space="preserve"> Calculul unor indicatori care să susțină Agenda 2030 pentru energie și schimbări climatice.</w:t>
            </w:r>
          </w:p>
        </w:tc>
      </w:tr>
      <w:tr w:rsidR="00A4408C" w:rsidRPr="003355A0" w:rsidTr="00496B1D">
        <w:trPr>
          <w:trHeight w:val="2550"/>
        </w:trPr>
        <w:tc>
          <w:tcPr>
            <w:tcW w:w="4077" w:type="dxa"/>
            <w:tcBorders>
              <w:top w:val="single" w:sz="4" w:space="0" w:color="auto"/>
              <w:bottom w:val="single" w:sz="4" w:space="0" w:color="auto"/>
            </w:tcBorders>
          </w:tcPr>
          <w:p w:rsidR="00A4408C" w:rsidRPr="003355A0" w:rsidRDefault="00A4408C" w:rsidP="00E2344A">
            <w:pPr>
              <w:spacing w:after="0" w:line="264" w:lineRule="auto"/>
              <w:jc w:val="left"/>
            </w:pPr>
            <w:r w:rsidRPr="003355A0">
              <w:t>Dezvoltarea de statistici în zonele cheie unde întreprinderile sunt “centrul de interes” cum ar fi: statisticile pe termen scurt, cercetare, dezvoltare, inovare și turism, cu o atenţie deosebită pentru asigurarea datelor în domeniile cu valoare adăugată mare din industrie și servicii;</w:t>
            </w:r>
          </w:p>
        </w:tc>
        <w:tc>
          <w:tcPr>
            <w:tcW w:w="1440" w:type="dxa"/>
            <w:tcBorders>
              <w:top w:val="single" w:sz="4" w:space="0" w:color="auto"/>
              <w:bottom w:val="single" w:sz="4" w:space="0" w:color="auto"/>
            </w:tcBorders>
          </w:tcPr>
          <w:p w:rsidR="00A4408C" w:rsidRPr="003355A0" w:rsidRDefault="00A4408C" w:rsidP="004B4FF8">
            <w:pPr>
              <w:spacing w:after="0" w:line="264" w:lineRule="auto"/>
              <w:jc w:val="center"/>
            </w:pPr>
            <w:r w:rsidRPr="003355A0">
              <w:t>începând cu anul 201</w:t>
            </w:r>
            <w:r>
              <w:t>8</w:t>
            </w:r>
          </w:p>
        </w:tc>
        <w:tc>
          <w:tcPr>
            <w:tcW w:w="3963" w:type="dxa"/>
            <w:tcBorders>
              <w:top w:val="single" w:sz="4" w:space="0" w:color="auto"/>
              <w:bottom w:val="single" w:sz="4" w:space="0" w:color="auto"/>
            </w:tcBorders>
          </w:tcPr>
          <w:p w:rsidR="00A4408C" w:rsidRPr="003355A0" w:rsidRDefault="00A4408C" w:rsidP="00E2344A">
            <w:pPr>
              <w:spacing w:after="0" w:line="264" w:lineRule="auto"/>
              <w:jc w:val="left"/>
            </w:pPr>
            <w:r w:rsidRPr="003355A0">
              <w:t>Elaborarea de indicatori care să răspundă noilor cerinţe  impuse de modificările de regulamente în domeniu.</w:t>
            </w:r>
          </w:p>
        </w:tc>
      </w:tr>
      <w:tr w:rsidR="00A4408C" w:rsidRPr="003355A0" w:rsidTr="00496B1D">
        <w:tc>
          <w:tcPr>
            <w:tcW w:w="4077" w:type="dxa"/>
            <w:tcBorders>
              <w:top w:val="single" w:sz="4" w:space="0" w:color="auto"/>
              <w:bottom w:val="single" w:sz="4" w:space="0" w:color="auto"/>
            </w:tcBorders>
          </w:tcPr>
          <w:p w:rsidR="00A4408C" w:rsidRPr="003355A0" w:rsidRDefault="00A4408C" w:rsidP="00E2344A">
            <w:pPr>
              <w:spacing w:after="0" w:line="264" w:lineRule="auto"/>
              <w:jc w:val="left"/>
            </w:pPr>
            <w:r w:rsidRPr="003355A0">
              <w:t>Implementarea cerințelor noului regulament integrat al statisticii de întreprindere FRIBS.</w:t>
            </w:r>
          </w:p>
        </w:tc>
        <w:tc>
          <w:tcPr>
            <w:tcW w:w="1440" w:type="dxa"/>
            <w:tcBorders>
              <w:top w:val="single" w:sz="4" w:space="0" w:color="auto"/>
              <w:bottom w:val="single" w:sz="4" w:space="0" w:color="auto"/>
            </w:tcBorders>
          </w:tcPr>
          <w:p w:rsidR="00A4408C" w:rsidRPr="003355A0" w:rsidRDefault="00A4408C" w:rsidP="00E2344A">
            <w:pPr>
              <w:spacing w:after="0" w:line="264" w:lineRule="auto"/>
              <w:jc w:val="center"/>
            </w:pPr>
            <w:r w:rsidRPr="003355A0">
              <w:t xml:space="preserve">gradual până în anul 2020 </w:t>
            </w:r>
            <w:r w:rsidRPr="003355A0">
              <w:rPr>
                <w:vertAlign w:val="superscript"/>
              </w:rPr>
              <w:t>1)</w:t>
            </w:r>
          </w:p>
        </w:tc>
        <w:tc>
          <w:tcPr>
            <w:tcW w:w="3963" w:type="dxa"/>
            <w:tcBorders>
              <w:top w:val="single" w:sz="4" w:space="0" w:color="auto"/>
              <w:bottom w:val="single" w:sz="4" w:space="0" w:color="auto"/>
            </w:tcBorders>
          </w:tcPr>
          <w:p w:rsidR="00A4408C" w:rsidRPr="003355A0" w:rsidRDefault="00A4408C" w:rsidP="00E2344A">
            <w:pPr>
              <w:spacing w:after="0" w:line="264" w:lineRule="auto"/>
              <w:jc w:val="left"/>
            </w:pPr>
            <w:r w:rsidRPr="003355A0">
              <w:t xml:space="preserve"> Adaptarea sistemului informațional statistic al statisticii de întreprindere din România la noile cerinţe</w:t>
            </w:r>
            <w:r w:rsidRPr="003355A0">
              <w:rPr>
                <w:rFonts w:cs="Calibri"/>
              </w:rPr>
              <w:t xml:space="preserve"> prevăzut</w:t>
            </w:r>
            <w:r w:rsidRPr="003355A0">
              <w:t xml:space="preserve">e în regulament. </w:t>
            </w:r>
          </w:p>
        </w:tc>
      </w:tr>
    </w:tbl>
    <w:p w:rsidR="00A4408C" w:rsidRPr="003355A0" w:rsidRDefault="00A4408C" w:rsidP="007E38FD">
      <w:pPr>
        <w:numPr>
          <w:ilvl w:val="0"/>
          <w:numId w:val="9"/>
        </w:numPr>
      </w:pPr>
      <w:r w:rsidRPr="003355A0">
        <w:t>În funcţie de termenul de implementare al Regulamentului FRIBS</w:t>
      </w:r>
    </w:p>
    <w:p w:rsidR="00A4408C" w:rsidRPr="003355A0" w:rsidRDefault="00A4408C" w:rsidP="00FB4018">
      <w:pPr>
        <w:spacing w:before="60" w:afterLines="60" w:after="144" w:line="360" w:lineRule="auto"/>
      </w:pPr>
      <w:r w:rsidRPr="003355A0">
        <w:t>Responsabil: Direcţia Generală de Statistică Economică</w:t>
      </w:r>
    </w:p>
    <w:p w:rsidR="00A4408C" w:rsidRPr="003355A0" w:rsidRDefault="00A4408C" w:rsidP="004F065E">
      <w:pPr>
        <w:pStyle w:val="Heading2"/>
        <w:numPr>
          <w:ilvl w:val="0"/>
          <w:numId w:val="0"/>
        </w:numPr>
        <w:ind w:left="1117" w:hanging="397"/>
        <w:rPr>
          <w:rFonts w:ascii="Calibri" w:hAnsi="Calibri"/>
        </w:rPr>
      </w:pPr>
      <w:bookmarkStart w:id="53" w:name="_Toc398809784"/>
      <w:bookmarkStart w:id="54" w:name="_Toc398550503"/>
      <w:bookmarkStart w:id="55" w:name="_Toc398813517"/>
      <w:bookmarkStart w:id="56" w:name="_Toc485108465"/>
      <w:r w:rsidRPr="003355A0">
        <w:rPr>
          <w:rFonts w:ascii="Calibri" w:hAnsi="Calibri"/>
        </w:rPr>
        <w:lastRenderedPageBreak/>
        <w:t>5.12. Statisticile comerţului internaţional cu bunuri</w:t>
      </w:r>
      <w:bookmarkEnd w:id="53"/>
      <w:bookmarkEnd w:id="54"/>
      <w:bookmarkEnd w:id="55"/>
      <w:bookmarkEnd w:id="56"/>
    </w:p>
    <w:p w:rsidR="00A4408C" w:rsidRPr="003355A0" w:rsidRDefault="00A4408C" w:rsidP="00FB4018">
      <w:pPr>
        <w:spacing w:before="60" w:afterLines="60" w:after="144" w:line="240" w:lineRule="auto"/>
        <w:rPr>
          <w:i/>
        </w:rPr>
      </w:pPr>
      <w:r w:rsidRPr="003355A0">
        <w:rPr>
          <w:b/>
          <w:i/>
        </w:rPr>
        <w:t>Obiectiv</w:t>
      </w:r>
      <w:r w:rsidRPr="003355A0">
        <w:rPr>
          <w:i/>
        </w:rPr>
        <w:t>: Asigurarea calităţii datelor statistice de comerţ internaţional cu bunuri, luând în considerare strategia Uniunii Europene de reducere, până în anul 2020, a sarcinii administrative impuse de Sistemul Statistic European, în general şi de sistemul statistic Intrastat, în particular asupra furnizorilor de date statistice.</w:t>
      </w:r>
    </w:p>
    <w:p w:rsidR="00A4408C" w:rsidRPr="003355A0" w:rsidRDefault="00A4408C" w:rsidP="00FB4018">
      <w:pPr>
        <w:spacing w:before="60" w:afterLines="60" w:after="144" w:line="360" w:lineRule="auto"/>
        <w:rPr>
          <w:b/>
        </w:rPr>
      </w:pPr>
      <w:r w:rsidRPr="003355A0">
        <w:rPr>
          <w:b/>
        </w:rPr>
        <w:t>Acţiuni, termene, rezultate</w:t>
      </w:r>
    </w:p>
    <w:tbl>
      <w:tblPr>
        <w:tblW w:w="0" w:type="auto"/>
        <w:tblLayout w:type="fixed"/>
        <w:tblLook w:val="01E0" w:firstRow="1" w:lastRow="1" w:firstColumn="1" w:lastColumn="1" w:noHBand="0" w:noVBand="0"/>
      </w:tblPr>
      <w:tblGrid>
        <w:gridCol w:w="3888"/>
        <w:gridCol w:w="1040"/>
        <w:gridCol w:w="4536"/>
      </w:tblGrid>
      <w:tr w:rsidR="00A4408C" w:rsidRPr="003355A0" w:rsidTr="00496B1D">
        <w:trPr>
          <w:tblHeader/>
        </w:trPr>
        <w:tc>
          <w:tcPr>
            <w:tcW w:w="3888"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Acţiunea</w:t>
            </w:r>
          </w:p>
        </w:tc>
        <w:tc>
          <w:tcPr>
            <w:tcW w:w="1040"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Termen</w:t>
            </w:r>
          </w:p>
        </w:tc>
        <w:tc>
          <w:tcPr>
            <w:tcW w:w="4536" w:type="dxa"/>
            <w:tcBorders>
              <w:top w:val="single" w:sz="4" w:space="0" w:color="auto"/>
              <w:bottom w:val="single" w:sz="4" w:space="0" w:color="auto"/>
            </w:tcBorders>
            <w:shd w:val="clear" w:color="auto" w:fill="C0C0C0"/>
          </w:tcPr>
          <w:p w:rsidR="00A4408C" w:rsidRPr="003355A0" w:rsidRDefault="00A4408C" w:rsidP="00FB4018">
            <w:pPr>
              <w:spacing w:before="60" w:afterLines="60" w:after="144" w:line="240" w:lineRule="auto"/>
              <w:jc w:val="center"/>
              <w:rPr>
                <w:b/>
              </w:rPr>
            </w:pPr>
            <w:r w:rsidRPr="003355A0">
              <w:rPr>
                <w:b/>
              </w:rPr>
              <w:t>Rezultat</w:t>
            </w:r>
          </w:p>
        </w:tc>
      </w:tr>
      <w:tr w:rsidR="00A4408C" w:rsidRPr="003355A0" w:rsidTr="00496B1D">
        <w:tc>
          <w:tcPr>
            <w:tcW w:w="388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Îmbunătăţirea consistenţei dintre statisticile de comerţ internaţional cu bunuri (intra și extracomunitar) şi statisticile balanţei de plăţi;</w:t>
            </w:r>
          </w:p>
        </w:tc>
        <w:tc>
          <w:tcPr>
            <w:tcW w:w="1040" w:type="dxa"/>
            <w:tcBorders>
              <w:top w:val="single" w:sz="4" w:space="0" w:color="auto"/>
              <w:bottom w:val="single" w:sz="4" w:space="0" w:color="auto"/>
            </w:tcBorders>
          </w:tcPr>
          <w:p w:rsidR="00A4408C" w:rsidRPr="003355A0" w:rsidRDefault="00A4408C" w:rsidP="00FB4018">
            <w:pPr>
              <w:spacing w:before="60" w:afterLines="60" w:after="144" w:line="240" w:lineRule="auto"/>
              <w:jc w:val="center"/>
            </w:pPr>
            <w:r w:rsidRPr="003355A0">
              <w:t>201</w:t>
            </w:r>
            <w:r>
              <w:t>8</w:t>
            </w:r>
          </w:p>
        </w:tc>
        <w:tc>
          <w:tcPr>
            <w:tcW w:w="4536"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Re-evaluarea coeficientului de transformare CIF-FOB pentru importuri.</w:t>
            </w:r>
          </w:p>
        </w:tc>
      </w:tr>
      <w:tr w:rsidR="00A4408C" w:rsidRPr="003355A0" w:rsidTr="00496B1D">
        <w:tc>
          <w:tcPr>
            <w:tcW w:w="388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Integrarea cadrului legal al statisticilor de comerţ exterior în regulamentul FRIBS, în colaborare cu Eurostat și statele membre UE;</w:t>
            </w:r>
          </w:p>
        </w:tc>
        <w:tc>
          <w:tcPr>
            <w:tcW w:w="1040" w:type="dxa"/>
            <w:tcBorders>
              <w:top w:val="single" w:sz="4" w:space="0" w:color="auto"/>
              <w:bottom w:val="single" w:sz="4" w:space="0" w:color="auto"/>
            </w:tcBorders>
          </w:tcPr>
          <w:p w:rsidR="00A4408C" w:rsidRPr="003355A0" w:rsidRDefault="00A4408C" w:rsidP="00FB4018">
            <w:pPr>
              <w:spacing w:before="60" w:afterLines="60" w:after="144" w:line="240" w:lineRule="auto"/>
              <w:jc w:val="center"/>
            </w:pPr>
            <w:r w:rsidRPr="003355A0">
              <w:t xml:space="preserve">gradual până în anul 2020 </w:t>
            </w:r>
            <w:r w:rsidRPr="003355A0">
              <w:rPr>
                <w:vertAlign w:val="superscript"/>
              </w:rPr>
              <w:t xml:space="preserve">1) </w:t>
            </w:r>
          </w:p>
        </w:tc>
        <w:tc>
          <w:tcPr>
            <w:tcW w:w="4536"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Adaptarea cadrului legal naţional pentru statisticile de comerţ internaţional cu bunuri la modificările din FRIBS.</w:t>
            </w:r>
          </w:p>
        </w:tc>
      </w:tr>
      <w:tr w:rsidR="00A4408C" w:rsidRPr="003355A0" w:rsidTr="00496B1D">
        <w:tc>
          <w:tcPr>
            <w:tcW w:w="388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Modernizarea și armonizarea continuă a sistemului statistic de comerţ extracomunitar cu bunuri, cu legislaţia şi cerinţele naţionale și comunitare în domeniu;</w:t>
            </w:r>
          </w:p>
        </w:tc>
        <w:tc>
          <w:tcPr>
            <w:tcW w:w="1040" w:type="dxa"/>
            <w:tcBorders>
              <w:top w:val="single" w:sz="4" w:space="0" w:color="auto"/>
              <w:bottom w:val="single" w:sz="4" w:space="0" w:color="auto"/>
            </w:tcBorders>
          </w:tcPr>
          <w:p w:rsidR="00A4408C" w:rsidRPr="003355A0" w:rsidRDefault="00A4408C" w:rsidP="00FB4018">
            <w:pPr>
              <w:spacing w:before="60" w:afterLines="60" w:after="144" w:line="240" w:lineRule="auto"/>
              <w:jc w:val="center"/>
            </w:pPr>
            <w:r w:rsidRPr="003355A0">
              <w:t xml:space="preserve">gradual până în anul 2020 </w:t>
            </w:r>
            <w:r w:rsidRPr="003355A0">
              <w:rPr>
                <w:vertAlign w:val="superscript"/>
              </w:rPr>
              <w:t xml:space="preserve">1) </w:t>
            </w:r>
          </w:p>
        </w:tc>
        <w:tc>
          <w:tcPr>
            <w:tcW w:w="4536"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Adaptarea cadrului legal naţional pentru statisticile de comerţ internaţional cu bunuri la modificările Codului vamal comunitar.</w:t>
            </w:r>
          </w:p>
        </w:tc>
      </w:tr>
      <w:tr w:rsidR="00A4408C" w:rsidRPr="003355A0" w:rsidTr="00496B1D">
        <w:tc>
          <w:tcPr>
            <w:tcW w:w="388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Implementarea Sistemului Statistic SIMSTAT (schimbul de microdate între toate statele membre UE) în producția curentă - aspecte legate de colectare, confidențialitate, validare;</w:t>
            </w:r>
          </w:p>
        </w:tc>
        <w:tc>
          <w:tcPr>
            <w:tcW w:w="1040" w:type="dxa"/>
            <w:tcBorders>
              <w:top w:val="single" w:sz="4" w:space="0" w:color="auto"/>
              <w:bottom w:val="single" w:sz="4" w:space="0" w:color="auto"/>
            </w:tcBorders>
          </w:tcPr>
          <w:p w:rsidR="00A4408C" w:rsidRPr="003355A0" w:rsidRDefault="00A4408C" w:rsidP="00FB4018">
            <w:pPr>
              <w:spacing w:before="60" w:afterLines="60" w:after="144" w:line="240" w:lineRule="auto"/>
              <w:jc w:val="center"/>
            </w:pPr>
            <w:r w:rsidRPr="003355A0">
              <w:t xml:space="preserve">gradual până în anul 2020 </w:t>
            </w:r>
            <w:r w:rsidRPr="003355A0">
              <w:rPr>
                <w:vertAlign w:val="superscript"/>
              </w:rPr>
              <w:t>1)</w:t>
            </w:r>
          </w:p>
        </w:tc>
        <w:tc>
          <w:tcPr>
            <w:tcW w:w="4536"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Sistemul SIMSTAT implementat în producția curentă de date:</w:t>
            </w:r>
          </w:p>
          <w:p w:rsidR="00A4408C" w:rsidRPr="003355A0" w:rsidRDefault="00A4408C" w:rsidP="00FB4018">
            <w:pPr>
              <w:spacing w:afterLines="30" w:after="72" w:line="240" w:lineRule="auto"/>
              <w:ind w:left="161" w:hanging="161"/>
              <w:jc w:val="left"/>
            </w:pPr>
            <w:r>
              <w:t>a.</w:t>
            </w:r>
            <w:r w:rsidRPr="003355A0">
              <w:t xml:space="preserve"> Diversificarea surselor de date pentru cercetarea statistică Intrastat;</w:t>
            </w:r>
          </w:p>
          <w:p w:rsidR="00A4408C" w:rsidRPr="003355A0" w:rsidRDefault="00A4408C" w:rsidP="00FB4018">
            <w:pPr>
              <w:spacing w:afterLines="30" w:after="72" w:line="240" w:lineRule="auto"/>
              <w:ind w:left="161" w:hanging="161"/>
              <w:jc w:val="left"/>
            </w:pPr>
            <w:r>
              <w:t>b.</w:t>
            </w:r>
            <w:r w:rsidRPr="003355A0">
              <w:t xml:space="preserve"> Reducerea sarcinii de răspuns și asigurarea calităţii datelor statistice din domeniu;</w:t>
            </w:r>
          </w:p>
          <w:p w:rsidR="00A4408C" w:rsidRPr="003355A0" w:rsidRDefault="00A4408C" w:rsidP="00FB4018">
            <w:pPr>
              <w:spacing w:afterLines="30" w:after="72" w:line="240" w:lineRule="auto"/>
              <w:ind w:left="147" w:hanging="147"/>
              <w:jc w:val="left"/>
            </w:pPr>
            <w:r>
              <w:t>c.</w:t>
            </w:r>
            <w:r w:rsidRPr="003355A0">
              <w:t xml:space="preserve"> Reconcilierea datelor statistice de comerţ intra-UE ale României cu datele statistice în oglindă ale principalilor parteneri comerciali.</w:t>
            </w:r>
          </w:p>
          <w:p w:rsidR="00A4408C" w:rsidRPr="003355A0" w:rsidRDefault="00A4408C" w:rsidP="00FB4018">
            <w:pPr>
              <w:spacing w:afterLines="30" w:after="72" w:line="240" w:lineRule="auto"/>
              <w:jc w:val="left"/>
            </w:pPr>
          </w:p>
        </w:tc>
      </w:tr>
      <w:tr w:rsidR="00A4408C" w:rsidRPr="003355A0" w:rsidTr="00496B1D">
        <w:tc>
          <w:tcPr>
            <w:tcW w:w="3888"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Dezvoltarea de noi indicatori statistici prin asigurarea legăturii dintre datele din Registrul Statistic al Întreprinderilor şi datele statistice de comerţ exterior pe caracteristici de întreprindere.</w:t>
            </w:r>
            <w:r w:rsidRPr="003355A0">
              <w:rPr>
                <w:i/>
              </w:rPr>
              <w:t xml:space="preserve"> </w:t>
            </w:r>
          </w:p>
        </w:tc>
        <w:tc>
          <w:tcPr>
            <w:tcW w:w="1040" w:type="dxa"/>
            <w:tcBorders>
              <w:top w:val="single" w:sz="4" w:space="0" w:color="auto"/>
              <w:bottom w:val="single" w:sz="4" w:space="0" w:color="auto"/>
            </w:tcBorders>
          </w:tcPr>
          <w:p w:rsidR="00A4408C" w:rsidRPr="003355A0" w:rsidRDefault="00A4408C" w:rsidP="00FB4018">
            <w:pPr>
              <w:spacing w:before="60" w:afterLines="60" w:after="144" w:line="240" w:lineRule="auto"/>
              <w:jc w:val="center"/>
            </w:pPr>
            <w:r w:rsidRPr="003355A0">
              <w:t>2018</w:t>
            </w:r>
          </w:p>
        </w:tc>
        <w:tc>
          <w:tcPr>
            <w:tcW w:w="4536" w:type="dxa"/>
            <w:tcBorders>
              <w:top w:val="single" w:sz="4" w:space="0" w:color="auto"/>
              <w:bottom w:val="single" w:sz="4" w:space="0" w:color="auto"/>
            </w:tcBorders>
          </w:tcPr>
          <w:p w:rsidR="00A4408C" w:rsidRPr="003355A0" w:rsidRDefault="00A4408C" w:rsidP="00FB4018">
            <w:pPr>
              <w:spacing w:before="60" w:afterLines="60" w:after="144" w:line="240" w:lineRule="auto"/>
              <w:jc w:val="left"/>
            </w:pPr>
            <w:r w:rsidRPr="003355A0">
              <w:t>Creşterea eficienţei şi eficacităţii proceselor de producţie statistică şi furnizarea de statistici pe domenii cheie legate de întreprinderi.</w:t>
            </w:r>
          </w:p>
        </w:tc>
      </w:tr>
    </w:tbl>
    <w:p w:rsidR="00A4408C" w:rsidRPr="003355A0" w:rsidRDefault="00A4408C" w:rsidP="007E38FD">
      <w:pPr>
        <w:numPr>
          <w:ilvl w:val="0"/>
          <w:numId w:val="10"/>
        </w:numPr>
      </w:pPr>
      <w:r w:rsidRPr="003355A0">
        <w:t>În funcţie de termenul de implementare al Regulamentului FRIBS</w:t>
      </w:r>
    </w:p>
    <w:p w:rsidR="00A4408C" w:rsidRPr="003355A0" w:rsidRDefault="00A4408C" w:rsidP="00FB4018">
      <w:pPr>
        <w:spacing w:before="60" w:afterLines="60" w:after="144" w:line="360" w:lineRule="auto"/>
      </w:pPr>
      <w:r w:rsidRPr="003355A0">
        <w:t>Responsabil: Direcţia Generală de Statistică Economică</w:t>
      </w:r>
    </w:p>
    <w:p w:rsidR="00A4408C" w:rsidRPr="003355A0" w:rsidRDefault="00A4408C" w:rsidP="004F065E">
      <w:pPr>
        <w:pStyle w:val="Heading2"/>
        <w:numPr>
          <w:ilvl w:val="0"/>
          <w:numId w:val="0"/>
        </w:numPr>
        <w:ind w:left="1117"/>
        <w:rPr>
          <w:rFonts w:ascii="Calibri" w:hAnsi="Calibri"/>
        </w:rPr>
      </w:pPr>
      <w:bookmarkStart w:id="57" w:name="_Toc482111042"/>
      <w:bookmarkStart w:id="58" w:name="_Toc485108466"/>
      <w:r w:rsidRPr="003355A0">
        <w:rPr>
          <w:rFonts w:ascii="Calibri" w:hAnsi="Calibri"/>
        </w:rPr>
        <w:lastRenderedPageBreak/>
        <w:t>5.13. Registrul statistic</w:t>
      </w:r>
      <w:bookmarkEnd w:id="57"/>
      <w:bookmarkEnd w:id="58"/>
    </w:p>
    <w:p w:rsidR="00A4408C" w:rsidRPr="003355A0" w:rsidRDefault="00A4408C" w:rsidP="00FB4018">
      <w:pPr>
        <w:spacing w:before="60" w:afterLines="60" w:after="144" w:line="240" w:lineRule="auto"/>
        <w:rPr>
          <w:sz w:val="16"/>
          <w:szCs w:val="16"/>
        </w:rPr>
      </w:pPr>
      <w:r w:rsidRPr="003355A0">
        <w:rPr>
          <w:b/>
          <w:i/>
        </w:rPr>
        <w:t>Obiectiv</w:t>
      </w:r>
      <w:r w:rsidRPr="003355A0">
        <w:rPr>
          <w:i/>
        </w:rPr>
        <w:t>: Alinierea registrului statistic (REGIS) la cerinţele regulamentului FRIBS.</w:t>
      </w:r>
    </w:p>
    <w:p w:rsidR="00A4408C" w:rsidRPr="003355A0" w:rsidRDefault="00A4408C" w:rsidP="00FB4018">
      <w:pPr>
        <w:spacing w:before="60" w:afterLines="60" w:after="144" w:line="240" w:lineRule="auto"/>
        <w:rPr>
          <w:sz w:val="16"/>
          <w:szCs w:val="16"/>
        </w:rPr>
      </w:pPr>
    </w:p>
    <w:tbl>
      <w:tblPr>
        <w:tblW w:w="960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03"/>
        <w:gridCol w:w="1417"/>
        <w:gridCol w:w="3686"/>
      </w:tblGrid>
      <w:tr w:rsidR="00A4408C" w:rsidRPr="003355A0" w:rsidTr="00496B1D">
        <w:tc>
          <w:tcPr>
            <w:tcW w:w="4503" w:type="dxa"/>
            <w:tcBorders>
              <w:left w:val="single" w:sz="4" w:space="0" w:color="auto"/>
              <w:right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Acţiunea</w:t>
            </w:r>
          </w:p>
        </w:tc>
        <w:tc>
          <w:tcPr>
            <w:tcW w:w="1417" w:type="dxa"/>
            <w:tcBorders>
              <w:left w:val="single" w:sz="4" w:space="0" w:color="auto"/>
              <w:right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Termen</w:t>
            </w:r>
          </w:p>
        </w:tc>
        <w:tc>
          <w:tcPr>
            <w:tcW w:w="3686" w:type="dxa"/>
            <w:tcBorders>
              <w:left w:val="single" w:sz="4" w:space="0" w:color="auto"/>
              <w:right w:val="single" w:sz="4" w:space="0" w:color="auto"/>
            </w:tcBorders>
            <w:shd w:val="clear" w:color="auto" w:fill="C0C0C0"/>
          </w:tcPr>
          <w:p w:rsidR="00A4408C" w:rsidRPr="003355A0" w:rsidRDefault="00A4408C" w:rsidP="00FB4018">
            <w:pPr>
              <w:spacing w:before="60" w:afterLines="60" w:after="144" w:line="360" w:lineRule="auto"/>
              <w:jc w:val="center"/>
              <w:rPr>
                <w:b/>
              </w:rPr>
            </w:pPr>
            <w:r w:rsidRPr="003355A0">
              <w:rPr>
                <w:b/>
              </w:rPr>
              <w:t>Rezultat</w:t>
            </w:r>
          </w:p>
        </w:tc>
      </w:tr>
      <w:tr w:rsidR="00A4408C" w:rsidRPr="003355A0" w:rsidTr="00496B1D">
        <w:tc>
          <w:tcPr>
            <w:tcW w:w="4503" w:type="dxa"/>
            <w:tcBorders>
              <w:left w:val="single" w:sz="4" w:space="0" w:color="auto"/>
              <w:right w:val="single" w:sz="4" w:space="0" w:color="auto"/>
            </w:tcBorders>
          </w:tcPr>
          <w:p w:rsidR="00A4408C" w:rsidRPr="003355A0" w:rsidRDefault="00A4408C" w:rsidP="00781A53">
            <w:pPr>
              <w:spacing w:after="0" w:line="240" w:lineRule="auto"/>
              <w:jc w:val="left"/>
            </w:pPr>
            <w:r w:rsidRPr="003355A0">
              <w:t>Implementarea definiţiei unităţii statistice în registrul statistic prin punerea în practică a regulilor operaţionale şi a metodologiei de profiling.</w:t>
            </w:r>
          </w:p>
        </w:tc>
        <w:tc>
          <w:tcPr>
            <w:tcW w:w="1417" w:type="dxa"/>
            <w:tcBorders>
              <w:left w:val="single" w:sz="4" w:space="0" w:color="auto"/>
              <w:right w:val="single" w:sz="4" w:space="0" w:color="auto"/>
            </w:tcBorders>
          </w:tcPr>
          <w:p w:rsidR="00A4408C" w:rsidRPr="003355A0" w:rsidRDefault="00A4408C" w:rsidP="00781A53">
            <w:pPr>
              <w:spacing w:after="0" w:line="240" w:lineRule="auto"/>
              <w:jc w:val="left"/>
            </w:pPr>
            <w:r w:rsidRPr="003355A0">
              <w:t xml:space="preserve">gradual până în anul 2020 </w:t>
            </w:r>
            <w:r w:rsidRPr="003355A0">
              <w:rPr>
                <w:vertAlign w:val="superscript"/>
              </w:rPr>
              <w:t>1)</w:t>
            </w:r>
          </w:p>
        </w:tc>
        <w:tc>
          <w:tcPr>
            <w:tcW w:w="3686" w:type="dxa"/>
            <w:tcBorders>
              <w:left w:val="single" w:sz="4" w:space="0" w:color="auto"/>
              <w:right w:val="single" w:sz="4" w:space="0" w:color="auto"/>
            </w:tcBorders>
          </w:tcPr>
          <w:p w:rsidR="00A4408C" w:rsidRPr="003355A0" w:rsidRDefault="00A4408C" w:rsidP="00496B1D">
            <w:pPr>
              <w:spacing w:after="0" w:line="240" w:lineRule="auto"/>
              <w:jc w:val="left"/>
            </w:pPr>
            <w:r w:rsidRPr="003355A0">
              <w:t>Furnizarea de către REGIS a unităţilor statistice în conformitate cu regulamentul FRIBS.</w:t>
            </w:r>
          </w:p>
          <w:p w:rsidR="00A4408C" w:rsidRPr="003355A0" w:rsidRDefault="00A4408C" w:rsidP="00781A53">
            <w:pPr>
              <w:spacing w:after="0" w:line="240" w:lineRule="auto"/>
              <w:jc w:val="left"/>
            </w:pPr>
          </w:p>
        </w:tc>
      </w:tr>
    </w:tbl>
    <w:p w:rsidR="00A4408C" w:rsidRPr="003355A0" w:rsidRDefault="00A4408C" w:rsidP="004F62E6">
      <w:pPr>
        <w:numPr>
          <w:ilvl w:val="0"/>
          <w:numId w:val="15"/>
        </w:numPr>
        <w:spacing w:after="0" w:line="240" w:lineRule="auto"/>
      </w:pPr>
      <w:r w:rsidRPr="003355A0">
        <w:t>În funcţie de termenul de implementare a Regulamentului FRIBS</w:t>
      </w:r>
    </w:p>
    <w:p w:rsidR="00A4408C" w:rsidRPr="003355A0" w:rsidRDefault="00A4408C" w:rsidP="00FB4018">
      <w:pPr>
        <w:spacing w:before="60" w:afterLines="60" w:after="144" w:line="240" w:lineRule="auto"/>
      </w:pPr>
      <w:r w:rsidRPr="003355A0">
        <w:t>Responsabil: Direcţia Generală de Exploatare şi Gestionare a Surselor de Date Administrative</w:t>
      </w:r>
    </w:p>
    <w:p w:rsidR="00A4408C" w:rsidRPr="003355A0" w:rsidRDefault="00A4408C" w:rsidP="00F04F09"/>
    <w:p w:rsidR="00A4408C" w:rsidRPr="003355A0" w:rsidRDefault="00A4408C" w:rsidP="00F04F09">
      <w:pPr>
        <w:tabs>
          <w:tab w:val="left" w:pos="1116"/>
        </w:tabs>
      </w:pPr>
    </w:p>
    <w:p w:rsidR="00A4408C" w:rsidRPr="003355A0" w:rsidRDefault="00A4408C" w:rsidP="00F04F09">
      <w:pPr>
        <w:pStyle w:val="Heading2"/>
        <w:numPr>
          <w:ilvl w:val="0"/>
          <w:numId w:val="0"/>
        </w:numPr>
      </w:pPr>
    </w:p>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F04F09"/>
    <w:p w:rsidR="00A4408C" w:rsidRPr="003355A0" w:rsidRDefault="00A4408C" w:rsidP="00055882"/>
    <w:p w:rsidR="00A4408C" w:rsidRPr="003355A0" w:rsidRDefault="00A4408C" w:rsidP="00055882"/>
    <w:p w:rsidR="00A4408C" w:rsidRPr="003355A0" w:rsidRDefault="00A4408C" w:rsidP="00055882"/>
    <w:p w:rsidR="00A4408C" w:rsidRPr="003355A0" w:rsidRDefault="00A4408C" w:rsidP="00055882"/>
    <w:p w:rsidR="00A4408C" w:rsidRPr="003355A0" w:rsidRDefault="00A4408C" w:rsidP="00055882"/>
    <w:p w:rsidR="00A4408C" w:rsidRPr="003355A0" w:rsidRDefault="00A4408C" w:rsidP="00055882"/>
    <w:p w:rsidR="00A4408C" w:rsidRPr="003355A0" w:rsidRDefault="00A4408C" w:rsidP="00B44408">
      <w:pPr>
        <w:pStyle w:val="Heading1"/>
        <w:numPr>
          <w:ilvl w:val="0"/>
          <w:numId w:val="0"/>
        </w:numPr>
        <w:spacing w:before="60" w:after="144" w:line="360" w:lineRule="auto"/>
        <w:ind w:left="720"/>
        <w:rPr>
          <w:rFonts w:ascii="Calibri" w:hAnsi="Calibri"/>
          <w:bCs/>
        </w:rPr>
      </w:pPr>
    </w:p>
    <w:p w:rsidR="00A4408C" w:rsidRPr="003355A0" w:rsidRDefault="00A4408C" w:rsidP="00B44408">
      <w:pPr>
        <w:pStyle w:val="Heading1"/>
        <w:numPr>
          <w:ilvl w:val="0"/>
          <w:numId w:val="0"/>
        </w:numPr>
        <w:spacing w:before="60" w:after="144" w:line="360" w:lineRule="auto"/>
        <w:ind w:left="720"/>
        <w:rPr>
          <w:rFonts w:ascii="Calibri" w:hAnsi="Calibri"/>
          <w:bCs/>
        </w:rPr>
      </w:pPr>
      <w:bookmarkStart w:id="59" w:name="_Toc485108467"/>
      <w:r w:rsidRPr="003355A0">
        <w:rPr>
          <w:rFonts w:ascii="Calibri" w:hAnsi="Calibri"/>
          <w:bCs/>
        </w:rPr>
        <w:t>Abrevieri</w:t>
      </w:r>
      <w:bookmarkEnd w:id="59"/>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A4408C" w:rsidRPr="003355A0" w:rsidTr="009F5D81">
        <w:tc>
          <w:tcPr>
            <w:tcW w:w="1548" w:type="dxa"/>
            <w:tcBorders>
              <w:left w:val="single" w:sz="4" w:space="0" w:color="auto"/>
            </w:tcBorders>
            <w:vAlign w:val="center"/>
          </w:tcPr>
          <w:p w:rsidR="00A4408C" w:rsidRPr="003355A0" w:rsidRDefault="00A4408C" w:rsidP="00496B1D">
            <w:pPr>
              <w:pStyle w:val="ListParagraph"/>
              <w:ind w:left="0"/>
              <w:rPr>
                <w:b/>
                <w:sz w:val="24"/>
                <w:szCs w:val="24"/>
                <w:lang w:val="ro-RO"/>
              </w:rPr>
            </w:pPr>
            <w:r w:rsidRPr="003355A0">
              <w:rPr>
                <w:b/>
                <w:sz w:val="24"/>
                <w:szCs w:val="24"/>
                <w:lang w:val="ro-RO"/>
              </w:rPr>
              <w:t>CAWI</w:t>
            </w:r>
          </w:p>
        </w:tc>
        <w:tc>
          <w:tcPr>
            <w:tcW w:w="8022" w:type="dxa"/>
            <w:tcBorders>
              <w:right w:val="single" w:sz="4" w:space="0" w:color="auto"/>
            </w:tcBorders>
            <w:vAlign w:val="center"/>
          </w:tcPr>
          <w:p w:rsidR="00A4408C" w:rsidRPr="003355A0" w:rsidRDefault="00A4408C" w:rsidP="009A5092">
            <w:pPr>
              <w:jc w:val="left"/>
            </w:pPr>
            <w:r w:rsidRPr="003355A0">
              <w:rPr>
                <w:bCs/>
              </w:rPr>
              <w:t>Computer Assisted Web Interview</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CE</w:t>
            </w:r>
          </w:p>
        </w:tc>
        <w:tc>
          <w:tcPr>
            <w:tcW w:w="8022" w:type="dxa"/>
            <w:tcBorders>
              <w:right w:val="single" w:sz="4" w:space="0" w:color="auto"/>
            </w:tcBorders>
            <w:vAlign w:val="center"/>
          </w:tcPr>
          <w:p w:rsidR="00A4408C" w:rsidRPr="003355A0" w:rsidRDefault="00A4408C" w:rsidP="009A5092">
            <w:pPr>
              <w:jc w:val="left"/>
            </w:pPr>
            <w:r w:rsidRPr="003355A0">
              <w:t>Comisia Europeană</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CIF</w:t>
            </w:r>
          </w:p>
        </w:tc>
        <w:tc>
          <w:tcPr>
            <w:tcW w:w="8022" w:type="dxa"/>
            <w:tcBorders>
              <w:right w:val="single" w:sz="4" w:space="0" w:color="auto"/>
            </w:tcBorders>
            <w:vAlign w:val="center"/>
          </w:tcPr>
          <w:p w:rsidR="00A4408C" w:rsidRPr="003355A0" w:rsidRDefault="00A4408C" w:rsidP="009A5092">
            <w:pPr>
              <w:jc w:val="left"/>
            </w:pPr>
            <w:r w:rsidRPr="003355A0">
              <w:t>Cost, Insurance, Freight (Cost, Asigurare, Navlu)</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CIF / FOB</w:t>
            </w:r>
          </w:p>
        </w:tc>
        <w:tc>
          <w:tcPr>
            <w:tcW w:w="8022" w:type="dxa"/>
            <w:tcBorders>
              <w:right w:val="single" w:sz="4" w:space="0" w:color="auto"/>
            </w:tcBorders>
            <w:vAlign w:val="center"/>
          </w:tcPr>
          <w:p w:rsidR="00A4408C" w:rsidRPr="003355A0" w:rsidRDefault="00A4408C" w:rsidP="009A5092">
            <w:pPr>
              <w:jc w:val="left"/>
            </w:pPr>
            <w:r w:rsidRPr="003355A0">
              <w:t xml:space="preserve">Soldul balanței comerciale </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FOB</w:t>
            </w:r>
          </w:p>
        </w:tc>
        <w:tc>
          <w:tcPr>
            <w:tcW w:w="8022" w:type="dxa"/>
            <w:tcBorders>
              <w:right w:val="single" w:sz="4" w:space="0" w:color="auto"/>
            </w:tcBorders>
            <w:vAlign w:val="center"/>
          </w:tcPr>
          <w:p w:rsidR="00A4408C" w:rsidRPr="003355A0" w:rsidRDefault="00A4408C" w:rsidP="009A5092">
            <w:pPr>
              <w:jc w:val="left"/>
            </w:pPr>
            <w:r w:rsidRPr="003355A0">
              <w:t>Free on Board (Liber la Bord)</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FRIBS</w:t>
            </w:r>
          </w:p>
        </w:tc>
        <w:tc>
          <w:tcPr>
            <w:tcW w:w="8022" w:type="dxa"/>
            <w:tcBorders>
              <w:right w:val="single" w:sz="4" w:space="0" w:color="auto"/>
            </w:tcBorders>
            <w:vAlign w:val="center"/>
          </w:tcPr>
          <w:p w:rsidR="00A4408C" w:rsidRPr="003355A0" w:rsidRDefault="00A4408C" w:rsidP="009A5092">
            <w:pPr>
              <w:jc w:val="left"/>
            </w:pPr>
            <w:r w:rsidRPr="003355A0">
              <w:t>Framework Regulation Integrating Business Statistics (Regulamentul cadru de integrare a statisticilor de întreprindere)</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IFS</w:t>
            </w:r>
          </w:p>
        </w:tc>
        <w:tc>
          <w:tcPr>
            <w:tcW w:w="8022" w:type="dxa"/>
            <w:tcBorders>
              <w:right w:val="single" w:sz="4" w:space="0" w:color="auto"/>
            </w:tcBorders>
            <w:vAlign w:val="center"/>
          </w:tcPr>
          <w:p w:rsidR="00A4408C" w:rsidRPr="003355A0" w:rsidRDefault="00A4408C" w:rsidP="009A5092">
            <w:pPr>
              <w:jc w:val="left"/>
            </w:pPr>
            <w:r w:rsidRPr="003355A0">
              <w:t>Integrated Farm Statistics</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INS</w:t>
            </w:r>
          </w:p>
        </w:tc>
        <w:tc>
          <w:tcPr>
            <w:tcW w:w="8022" w:type="dxa"/>
            <w:tcBorders>
              <w:right w:val="single" w:sz="4" w:space="0" w:color="auto"/>
            </w:tcBorders>
            <w:vAlign w:val="center"/>
          </w:tcPr>
          <w:p w:rsidR="00A4408C" w:rsidRPr="003355A0" w:rsidRDefault="00A4408C" w:rsidP="009A5092">
            <w:pPr>
              <w:jc w:val="left"/>
            </w:pPr>
            <w:r w:rsidRPr="003355A0">
              <w:t>Institutul Naţional de Statistică</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DJS</w:t>
            </w:r>
          </w:p>
        </w:tc>
        <w:tc>
          <w:tcPr>
            <w:tcW w:w="8022" w:type="dxa"/>
            <w:tcBorders>
              <w:right w:val="single" w:sz="4" w:space="0" w:color="auto"/>
            </w:tcBorders>
            <w:vAlign w:val="center"/>
          </w:tcPr>
          <w:p w:rsidR="00A4408C" w:rsidRPr="003355A0" w:rsidRDefault="00A4408C" w:rsidP="009A5092">
            <w:pPr>
              <w:jc w:val="left"/>
            </w:pPr>
            <w:r w:rsidRPr="003355A0">
              <w:t>Direcţii Judeţene de Statistică</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PSNM</w:t>
            </w:r>
          </w:p>
        </w:tc>
        <w:tc>
          <w:tcPr>
            <w:tcW w:w="8022" w:type="dxa"/>
            <w:tcBorders>
              <w:right w:val="single" w:sz="4" w:space="0" w:color="auto"/>
            </w:tcBorders>
            <w:vAlign w:val="center"/>
          </w:tcPr>
          <w:p w:rsidR="00A4408C" w:rsidRPr="003355A0" w:rsidRDefault="00A4408C" w:rsidP="005114B1">
            <w:pPr>
              <w:jc w:val="left"/>
            </w:pPr>
            <w:r w:rsidRPr="003355A0">
              <w:t>Programul statistic naţional multianual</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RGA</w:t>
            </w:r>
          </w:p>
        </w:tc>
        <w:tc>
          <w:tcPr>
            <w:tcW w:w="8022" w:type="dxa"/>
            <w:tcBorders>
              <w:right w:val="single" w:sz="4" w:space="0" w:color="auto"/>
            </w:tcBorders>
            <w:vAlign w:val="center"/>
          </w:tcPr>
          <w:p w:rsidR="00A4408C" w:rsidRPr="003355A0" w:rsidRDefault="00A4408C" w:rsidP="009A5092">
            <w:pPr>
              <w:jc w:val="left"/>
            </w:pPr>
            <w:r w:rsidRPr="003355A0">
              <w:t>Recensământul General Agricol</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RPL</w:t>
            </w:r>
          </w:p>
        </w:tc>
        <w:tc>
          <w:tcPr>
            <w:tcW w:w="8022" w:type="dxa"/>
            <w:tcBorders>
              <w:right w:val="single" w:sz="4" w:space="0" w:color="auto"/>
            </w:tcBorders>
            <w:vAlign w:val="center"/>
          </w:tcPr>
          <w:p w:rsidR="00A4408C" w:rsidRPr="003355A0" w:rsidRDefault="00A4408C" w:rsidP="009A5092">
            <w:pPr>
              <w:jc w:val="left"/>
            </w:pPr>
            <w:r w:rsidRPr="003355A0">
              <w:rPr>
                <w:bCs/>
              </w:rPr>
              <w:t>Recensământul Populaţiei şi Locuinţelor</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SDSSN</w:t>
            </w:r>
          </w:p>
        </w:tc>
        <w:tc>
          <w:tcPr>
            <w:tcW w:w="8022" w:type="dxa"/>
            <w:tcBorders>
              <w:right w:val="single" w:sz="4" w:space="0" w:color="auto"/>
            </w:tcBorders>
            <w:vAlign w:val="center"/>
          </w:tcPr>
          <w:p w:rsidR="00A4408C" w:rsidRPr="003355A0" w:rsidRDefault="00A4408C" w:rsidP="009A5092">
            <w:pPr>
              <w:jc w:val="left"/>
            </w:pPr>
            <w:r w:rsidRPr="003355A0">
              <w:t>Strategia de Dezvoltare a Sistemului Statistic Naţional</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SEC</w:t>
            </w:r>
          </w:p>
        </w:tc>
        <w:tc>
          <w:tcPr>
            <w:tcW w:w="8022" w:type="dxa"/>
            <w:tcBorders>
              <w:right w:val="single" w:sz="4" w:space="0" w:color="auto"/>
            </w:tcBorders>
            <w:vAlign w:val="center"/>
          </w:tcPr>
          <w:p w:rsidR="00A4408C" w:rsidRPr="003355A0" w:rsidRDefault="00A4408C" w:rsidP="009A5092">
            <w:pPr>
              <w:jc w:val="left"/>
            </w:pPr>
            <w:r w:rsidRPr="003355A0">
              <w:t>Sistemul European de Conturi</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SIMS</w:t>
            </w:r>
          </w:p>
        </w:tc>
        <w:tc>
          <w:tcPr>
            <w:tcW w:w="8022" w:type="dxa"/>
            <w:tcBorders>
              <w:right w:val="single" w:sz="4" w:space="0" w:color="auto"/>
            </w:tcBorders>
            <w:vAlign w:val="center"/>
          </w:tcPr>
          <w:p w:rsidR="00A4408C" w:rsidRPr="003355A0" w:rsidRDefault="00A4408C" w:rsidP="009A5092">
            <w:pPr>
              <w:jc w:val="left"/>
            </w:pPr>
            <w:r w:rsidRPr="003355A0">
              <w:t>Single Market Statistics (Statistica Pieţei Unice)</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SSE</w:t>
            </w:r>
          </w:p>
        </w:tc>
        <w:tc>
          <w:tcPr>
            <w:tcW w:w="8022" w:type="dxa"/>
            <w:tcBorders>
              <w:right w:val="single" w:sz="4" w:space="0" w:color="auto"/>
            </w:tcBorders>
            <w:vAlign w:val="center"/>
          </w:tcPr>
          <w:p w:rsidR="00A4408C" w:rsidRPr="003355A0" w:rsidRDefault="00A4408C" w:rsidP="009A5092">
            <w:pPr>
              <w:jc w:val="left"/>
            </w:pPr>
            <w:r w:rsidRPr="003355A0">
              <w:t>Sistem Statistic European</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SSN</w:t>
            </w:r>
          </w:p>
        </w:tc>
        <w:tc>
          <w:tcPr>
            <w:tcW w:w="8022" w:type="dxa"/>
            <w:tcBorders>
              <w:right w:val="single" w:sz="4" w:space="0" w:color="auto"/>
            </w:tcBorders>
            <w:vAlign w:val="center"/>
          </w:tcPr>
          <w:p w:rsidR="00A4408C" w:rsidRPr="003355A0" w:rsidRDefault="00A4408C" w:rsidP="009A5092">
            <w:pPr>
              <w:jc w:val="left"/>
            </w:pPr>
            <w:r w:rsidRPr="003355A0">
              <w:t>Sistem Statistic Naţional</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UE</w:t>
            </w:r>
          </w:p>
        </w:tc>
        <w:tc>
          <w:tcPr>
            <w:tcW w:w="8022" w:type="dxa"/>
            <w:tcBorders>
              <w:right w:val="single" w:sz="4" w:space="0" w:color="auto"/>
            </w:tcBorders>
            <w:vAlign w:val="center"/>
          </w:tcPr>
          <w:p w:rsidR="00A4408C" w:rsidRPr="003355A0" w:rsidRDefault="00A4408C" w:rsidP="009A5092">
            <w:pPr>
              <w:jc w:val="left"/>
            </w:pPr>
            <w:r w:rsidRPr="003355A0">
              <w:t>Uniunea Europeană</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MEN</w:t>
            </w:r>
          </w:p>
        </w:tc>
        <w:tc>
          <w:tcPr>
            <w:tcW w:w="8022" w:type="dxa"/>
            <w:tcBorders>
              <w:right w:val="single" w:sz="4" w:space="0" w:color="auto"/>
            </w:tcBorders>
            <w:vAlign w:val="center"/>
          </w:tcPr>
          <w:p w:rsidR="00A4408C" w:rsidRPr="003355A0" w:rsidRDefault="00A4408C" w:rsidP="009A5092">
            <w:pPr>
              <w:jc w:val="left"/>
            </w:pPr>
            <w:r w:rsidRPr="003355A0">
              <w:t>Ministerul Educaţiei Naţionale</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SIMSTAT</w:t>
            </w:r>
          </w:p>
        </w:tc>
        <w:tc>
          <w:tcPr>
            <w:tcW w:w="8022" w:type="dxa"/>
            <w:tcBorders>
              <w:right w:val="single" w:sz="4" w:space="0" w:color="auto"/>
            </w:tcBorders>
            <w:vAlign w:val="center"/>
          </w:tcPr>
          <w:p w:rsidR="00A4408C" w:rsidRPr="003355A0" w:rsidRDefault="00A4408C" w:rsidP="009A5092">
            <w:pPr>
              <w:jc w:val="left"/>
            </w:pPr>
            <w:r w:rsidRPr="003355A0">
              <w:t>Schimb de date în toate statele membre UE</w:t>
            </w:r>
          </w:p>
        </w:tc>
      </w:tr>
      <w:tr w:rsidR="00A4408C" w:rsidRPr="003355A0" w:rsidTr="009F5D81">
        <w:tc>
          <w:tcPr>
            <w:tcW w:w="1548" w:type="dxa"/>
            <w:tcBorders>
              <w:left w:val="single" w:sz="4" w:space="0" w:color="auto"/>
            </w:tcBorders>
            <w:vAlign w:val="center"/>
          </w:tcPr>
          <w:p w:rsidR="00A4408C" w:rsidRPr="003355A0" w:rsidRDefault="00A4408C" w:rsidP="009A5092">
            <w:pPr>
              <w:jc w:val="left"/>
              <w:rPr>
                <w:b/>
              </w:rPr>
            </w:pPr>
            <w:r w:rsidRPr="003355A0">
              <w:rPr>
                <w:b/>
              </w:rPr>
              <w:t>REGIS</w:t>
            </w:r>
          </w:p>
        </w:tc>
        <w:tc>
          <w:tcPr>
            <w:tcW w:w="8022" w:type="dxa"/>
            <w:tcBorders>
              <w:right w:val="single" w:sz="4" w:space="0" w:color="auto"/>
            </w:tcBorders>
            <w:vAlign w:val="center"/>
          </w:tcPr>
          <w:p w:rsidR="00A4408C" w:rsidRPr="003355A0" w:rsidRDefault="00A4408C" w:rsidP="009A5092">
            <w:pPr>
              <w:jc w:val="left"/>
            </w:pPr>
            <w:r w:rsidRPr="003355A0">
              <w:t>Registru Statistic</w:t>
            </w:r>
          </w:p>
        </w:tc>
      </w:tr>
    </w:tbl>
    <w:p w:rsidR="00A4408C" w:rsidRPr="003355A0" w:rsidRDefault="00A4408C"/>
    <w:sectPr w:rsidR="00A4408C" w:rsidRPr="003355A0" w:rsidSect="00011E12">
      <w:footerReference w:type="even" r:id="rId9"/>
      <w:footerReference w:type="default" r:id="rId10"/>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47" w:rsidRDefault="009F4447">
      <w:r>
        <w:separator/>
      </w:r>
    </w:p>
  </w:endnote>
  <w:endnote w:type="continuationSeparator" w:id="0">
    <w:p w:rsidR="009F4447" w:rsidRDefault="009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8C" w:rsidRDefault="00A4408C" w:rsidP="002E0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08C" w:rsidRDefault="00A4408C" w:rsidP="00BF23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8C" w:rsidRDefault="00A4408C" w:rsidP="002E0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88A">
      <w:rPr>
        <w:rStyle w:val="PageNumber"/>
        <w:noProof/>
      </w:rPr>
      <w:t>3</w:t>
    </w:r>
    <w:r>
      <w:rPr>
        <w:rStyle w:val="PageNumber"/>
      </w:rPr>
      <w:fldChar w:fldCharType="end"/>
    </w:r>
  </w:p>
  <w:p w:rsidR="00A4408C" w:rsidRDefault="00A4408C" w:rsidP="002E0C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47" w:rsidRDefault="009F4447">
      <w:r>
        <w:separator/>
      </w:r>
    </w:p>
  </w:footnote>
  <w:footnote w:type="continuationSeparator" w:id="0">
    <w:p w:rsidR="009F4447" w:rsidRDefault="009F4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C2E"/>
    <w:multiLevelType w:val="hybridMultilevel"/>
    <w:tmpl w:val="802EFCF8"/>
    <w:lvl w:ilvl="0" w:tplc="6FF6C5DC">
      <w:start w:val="1"/>
      <w:numFmt w:val="lowerLetter"/>
      <w:lvlText w:val="%1."/>
      <w:lvlJc w:val="left"/>
      <w:pPr>
        <w:tabs>
          <w:tab w:val="num" w:pos="360"/>
        </w:tabs>
        <w:ind w:left="360" w:hanging="360"/>
      </w:pPr>
      <w:rPr>
        <w:rFonts w:ascii="Calibri" w:eastAsia="Times New Roman" w:hAnsi="Calibri"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F32CCB"/>
    <w:multiLevelType w:val="hybridMultilevel"/>
    <w:tmpl w:val="C3A4F7B0"/>
    <w:lvl w:ilvl="0" w:tplc="C4125F06">
      <w:start w:val="1"/>
      <w:numFmt w:val="decimal"/>
      <w:lvlText w:val="%1)"/>
      <w:lvlJc w:val="left"/>
      <w:pPr>
        <w:ind w:left="502" w:hanging="360"/>
      </w:pPr>
      <w:rPr>
        <w:rFonts w:cs="Times New Roman" w:hint="default"/>
        <w:vertAlign w:val="superscrip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2" w15:restartNumberingAfterBreak="0">
    <w:nsid w:val="20DB21FA"/>
    <w:multiLevelType w:val="hybridMultilevel"/>
    <w:tmpl w:val="59603702"/>
    <w:lvl w:ilvl="0" w:tplc="E5A698B6">
      <w:start w:val="2"/>
      <w:numFmt w:val="bullet"/>
      <w:lvlText w:val="-"/>
      <w:lvlJc w:val="left"/>
      <w:pPr>
        <w:tabs>
          <w:tab w:val="num" w:pos="360"/>
        </w:tabs>
        <w:ind w:left="360" w:hanging="360"/>
      </w:pPr>
      <w:rPr>
        <w:rFonts w:ascii="Arial" w:eastAsia="Times New Roman" w:hAnsi="Aria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3D7788"/>
    <w:multiLevelType w:val="multilevel"/>
    <w:tmpl w:val="EF4E0AEA"/>
    <w:lvl w:ilvl="0">
      <w:start w:val="1"/>
      <w:numFmt w:val="decimal"/>
      <w:pStyle w:val="Heading1"/>
      <w:lvlText w:val="%1"/>
      <w:lvlJc w:val="left"/>
      <w:pPr>
        <w:tabs>
          <w:tab w:val="num" w:pos="972"/>
        </w:tabs>
        <w:ind w:left="972" w:hanging="252"/>
      </w:pPr>
      <w:rPr>
        <w:rFonts w:cs="Times New Roman" w:hint="default"/>
      </w:rPr>
    </w:lvl>
    <w:lvl w:ilvl="1">
      <w:start w:val="1"/>
      <w:numFmt w:val="decimal"/>
      <w:pStyle w:val="Heading2"/>
      <w:lvlText w:val="%1.%2"/>
      <w:lvlJc w:val="left"/>
      <w:pPr>
        <w:tabs>
          <w:tab w:val="num" w:pos="1116"/>
        </w:tabs>
        <w:ind w:left="1116" w:hanging="396"/>
      </w:pPr>
      <w:rPr>
        <w:rFonts w:cs="Times New Roman" w:hint="default"/>
      </w:rPr>
    </w:lvl>
    <w:lvl w:ilvl="2">
      <w:start w:val="1"/>
      <w:numFmt w:val="decimal"/>
      <w:pStyle w:val="Heading3"/>
      <w:lvlText w:val="%1.%2.%3"/>
      <w:lvlJc w:val="left"/>
      <w:pPr>
        <w:tabs>
          <w:tab w:val="num" w:pos="1260"/>
        </w:tabs>
        <w:ind w:left="1260" w:hanging="540"/>
      </w:pPr>
      <w:rPr>
        <w:rFonts w:cs="Times New Roman" w:hint="default"/>
      </w:rPr>
    </w:lvl>
    <w:lvl w:ilvl="3">
      <w:start w:val="1"/>
      <w:numFmt w:val="decimal"/>
      <w:pStyle w:val="Heading4"/>
      <w:lvlText w:val="%1.%2.%3.%4"/>
      <w:lvlJc w:val="left"/>
      <w:pPr>
        <w:tabs>
          <w:tab w:val="num" w:pos="1404"/>
        </w:tabs>
        <w:ind w:left="1404" w:hanging="864"/>
      </w:pPr>
      <w:rPr>
        <w:rFonts w:cs="Times New Roman" w:hint="default"/>
      </w:rPr>
    </w:lvl>
    <w:lvl w:ilvl="4">
      <w:start w:val="1"/>
      <w:numFmt w:val="decimal"/>
      <w:pStyle w:val="Heading5"/>
      <w:lvlText w:val="%1.%2.%3.%4.%5"/>
      <w:lvlJc w:val="left"/>
      <w:pPr>
        <w:tabs>
          <w:tab w:val="num" w:pos="1548"/>
        </w:tabs>
        <w:ind w:left="1548" w:hanging="1008"/>
      </w:pPr>
      <w:rPr>
        <w:rFonts w:cs="Times New Roman" w:hint="default"/>
      </w:rPr>
    </w:lvl>
    <w:lvl w:ilvl="5">
      <w:start w:val="1"/>
      <w:numFmt w:val="decimal"/>
      <w:pStyle w:val="Heading6"/>
      <w:lvlText w:val="%1.%2.%3.%4.%5.%6"/>
      <w:lvlJc w:val="left"/>
      <w:pPr>
        <w:tabs>
          <w:tab w:val="num" w:pos="1692"/>
        </w:tabs>
        <w:ind w:left="1692" w:hanging="1152"/>
      </w:pPr>
      <w:rPr>
        <w:rFonts w:cs="Times New Roman" w:hint="default"/>
      </w:rPr>
    </w:lvl>
    <w:lvl w:ilvl="6">
      <w:start w:val="1"/>
      <w:numFmt w:val="decimal"/>
      <w:pStyle w:val="Heading7"/>
      <w:lvlText w:val="%1.%2.%3.%4.%5.%6.%7"/>
      <w:lvlJc w:val="left"/>
      <w:pPr>
        <w:tabs>
          <w:tab w:val="num" w:pos="1836"/>
        </w:tabs>
        <w:ind w:left="1836" w:hanging="1296"/>
      </w:pPr>
      <w:rPr>
        <w:rFonts w:cs="Times New Roman" w:hint="default"/>
      </w:rPr>
    </w:lvl>
    <w:lvl w:ilvl="7">
      <w:start w:val="1"/>
      <w:numFmt w:val="decimal"/>
      <w:pStyle w:val="Heading8"/>
      <w:lvlText w:val="%1.%2.%3.%4.%5.%6.%7.%8"/>
      <w:lvlJc w:val="left"/>
      <w:pPr>
        <w:tabs>
          <w:tab w:val="num" w:pos="1980"/>
        </w:tabs>
        <w:ind w:left="1980" w:hanging="1440"/>
      </w:pPr>
      <w:rPr>
        <w:rFonts w:cs="Times New Roman" w:hint="default"/>
      </w:rPr>
    </w:lvl>
    <w:lvl w:ilvl="8">
      <w:start w:val="1"/>
      <w:numFmt w:val="decimal"/>
      <w:pStyle w:val="Heading9"/>
      <w:lvlText w:val="%1.%2.%3.%4.%5.%6.%7.%8.%9"/>
      <w:lvlJc w:val="left"/>
      <w:pPr>
        <w:tabs>
          <w:tab w:val="num" w:pos="2124"/>
        </w:tabs>
        <w:ind w:left="2124" w:hanging="1584"/>
      </w:pPr>
      <w:rPr>
        <w:rFonts w:cs="Times New Roman" w:hint="default"/>
      </w:rPr>
    </w:lvl>
  </w:abstractNum>
  <w:abstractNum w:abstractNumId="4" w15:restartNumberingAfterBreak="0">
    <w:nsid w:val="26AB2861"/>
    <w:multiLevelType w:val="hybridMultilevel"/>
    <w:tmpl w:val="A404A204"/>
    <w:lvl w:ilvl="0" w:tplc="E5A698B6">
      <w:start w:val="2"/>
      <w:numFmt w:val="bullet"/>
      <w:lvlText w:val="-"/>
      <w:lvlJc w:val="left"/>
      <w:pPr>
        <w:tabs>
          <w:tab w:val="num" w:pos="360"/>
        </w:tabs>
        <w:ind w:left="360" w:hanging="360"/>
      </w:pPr>
      <w:rPr>
        <w:rFonts w:ascii="Arial" w:eastAsia="Times New Roman" w:hAnsi="Aria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96378F7"/>
    <w:multiLevelType w:val="hybridMultilevel"/>
    <w:tmpl w:val="F3ACD47C"/>
    <w:lvl w:ilvl="0" w:tplc="53626F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3D1717"/>
    <w:multiLevelType w:val="hybridMultilevel"/>
    <w:tmpl w:val="E3BAFFA0"/>
    <w:lvl w:ilvl="0" w:tplc="E89096AC">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32F92A77"/>
    <w:multiLevelType w:val="hybridMultilevel"/>
    <w:tmpl w:val="F12E39E0"/>
    <w:lvl w:ilvl="0" w:tplc="8626D9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BC6540D"/>
    <w:multiLevelType w:val="hybridMultilevel"/>
    <w:tmpl w:val="6D9C6738"/>
    <w:lvl w:ilvl="0" w:tplc="379E29F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54E3"/>
    <w:multiLevelType w:val="hybridMultilevel"/>
    <w:tmpl w:val="AB36A4E8"/>
    <w:lvl w:ilvl="0" w:tplc="C4125F06">
      <w:start w:val="1"/>
      <w:numFmt w:val="decimal"/>
      <w:lvlText w:val="%1)"/>
      <w:lvlJc w:val="left"/>
      <w:pPr>
        <w:ind w:left="502" w:hanging="36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F10B34"/>
    <w:multiLevelType w:val="hybridMultilevel"/>
    <w:tmpl w:val="CCB6E122"/>
    <w:lvl w:ilvl="0" w:tplc="0CF20DC0">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4787B1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E4537E"/>
    <w:multiLevelType w:val="hybridMultilevel"/>
    <w:tmpl w:val="C3A4F7B0"/>
    <w:lvl w:ilvl="0" w:tplc="C4125F06">
      <w:start w:val="1"/>
      <w:numFmt w:val="decimal"/>
      <w:lvlText w:val="%1)"/>
      <w:lvlJc w:val="left"/>
      <w:pPr>
        <w:ind w:left="502" w:hanging="360"/>
      </w:pPr>
      <w:rPr>
        <w:rFonts w:cs="Times New Roman" w:hint="default"/>
        <w:vertAlign w:val="superscrip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13" w15:restartNumberingAfterBreak="0">
    <w:nsid w:val="54155F43"/>
    <w:multiLevelType w:val="hybridMultilevel"/>
    <w:tmpl w:val="559A7854"/>
    <w:lvl w:ilvl="0" w:tplc="04090001">
      <w:start w:val="1"/>
      <w:numFmt w:val="decimal"/>
      <w:lvlText w:val="%1."/>
      <w:lvlJc w:val="left"/>
      <w:pPr>
        <w:tabs>
          <w:tab w:val="num" w:pos="720"/>
        </w:tabs>
        <w:ind w:left="720" w:hanging="360"/>
      </w:pPr>
      <w:rPr>
        <w:rFonts w:cs="Times New Roman"/>
      </w:rPr>
    </w:lvl>
    <w:lvl w:ilvl="1" w:tplc="C2A84C80">
      <w:start w:val="4"/>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437D7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607F2C51"/>
    <w:multiLevelType w:val="hybridMultilevel"/>
    <w:tmpl w:val="C3A4F7B0"/>
    <w:lvl w:ilvl="0" w:tplc="C4125F06">
      <w:start w:val="1"/>
      <w:numFmt w:val="decimal"/>
      <w:lvlText w:val="%1)"/>
      <w:lvlJc w:val="left"/>
      <w:pPr>
        <w:ind w:left="502" w:hanging="360"/>
      </w:pPr>
      <w:rPr>
        <w:rFonts w:cs="Times New Roman" w:hint="default"/>
        <w:vertAlign w:val="superscrip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16" w15:restartNumberingAfterBreak="0">
    <w:nsid w:val="62040807"/>
    <w:multiLevelType w:val="hybridMultilevel"/>
    <w:tmpl w:val="CFEA0260"/>
    <w:lvl w:ilvl="0" w:tplc="013825C8">
      <w:start w:val="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7E2C2B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17"/>
  </w:num>
  <w:num w:numId="3">
    <w:abstractNumId w:val="13"/>
  </w:num>
  <w:num w:numId="4">
    <w:abstractNumId w:val="16"/>
  </w:num>
  <w:num w:numId="5">
    <w:abstractNumId w:val="0"/>
  </w:num>
  <w:num w:numId="6">
    <w:abstractNumId w:val="2"/>
  </w:num>
  <w:num w:numId="7">
    <w:abstractNumId w:val="4"/>
  </w:num>
  <w:num w:numId="8">
    <w:abstractNumId w:val="12"/>
  </w:num>
  <w:num w:numId="9">
    <w:abstractNumId w:val="15"/>
  </w:num>
  <w:num w:numId="10">
    <w:abstractNumId w:val="1"/>
  </w:num>
  <w:num w:numId="11">
    <w:abstractNumId w:val="8"/>
  </w:num>
  <w:num w:numId="12">
    <w:abstractNumId w:val="6"/>
  </w:num>
  <w:num w:numId="13">
    <w:abstractNumId w:val="10"/>
  </w:num>
  <w:num w:numId="14">
    <w:abstractNumId w:val="7"/>
  </w:num>
  <w:num w:numId="15">
    <w:abstractNumId w:val="9"/>
  </w:num>
  <w:num w:numId="16">
    <w:abstractNumId w:val="5"/>
  </w:num>
  <w:num w:numId="17">
    <w:abstractNumId w:val="1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C"/>
    <w:rsid w:val="00000F90"/>
    <w:rsid w:val="000020E7"/>
    <w:rsid w:val="0000354D"/>
    <w:rsid w:val="0000372E"/>
    <w:rsid w:val="00004290"/>
    <w:rsid w:val="000044AF"/>
    <w:rsid w:val="00004A85"/>
    <w:rsid w:val="00004D2D"/>
    <w:rsid w:val="00005A9C"/>
    <w:rsid w:val="00006AD1"/>
    <w:rsid w:val="00007705"/>
    <w:rsid w:val="00007D68"/>
    <w:rsid w:val="00011E12"/>
    <w:rsid w:val="00011F1B"/>
    <w:rsid w:val="00013D26"/>
    <w:rsid w:val="000146B3"/>
    <w:rsid w:val="0001526F"/>
    <w:rsid w:val="00016E23"/>
    <w:rsid w:val="00017E1E"/>
    <w:rsid w:val="00020743"/>
    <w:rsid w:val="00020A8E"/>
    <w:rsid w:val="00021CC6"/>
    <w:rsid w:val="00022017"/>
    <w:rsid w:val="000228EB"/>
    <w:rsid w:val="00022AA7"/>
    <w:rsid w:val="000259FE"/>
    <w:rsid w:val="00026B22"/>
    <w:rsid w:val="00027B3C"/>
    <w:rsid w:val="00027F23"/>
    <w:rsid w:val="00031557"/>
    <w:rsid w:val="000324C9"/>
    <w:rsid w:val="00032888"/>
    <w:rsid w:val="000340B8"/>
    <w:rsid w:val="00034721"/>
    <w:rsid w:val="00034FA9"/>
    <w:rsid w:val="00035697"/>
    <w:rsid w:val="00035B0E"/>
    <w:rsid w:val="00035CC6"/>
    <w:rsid w:val="00036EB4"/>
    <w:rsid w:val="000372FA"/>
    <w:rsid w:val="00037CE1"/>
    <w:rsid w:val="00037E33"/>
    <w:rsid w:val="00040748"/>
    <w:rsid w:val="000410F4"/>
    <w:rsid w:val="000412E0"/>
    <w:rsid w:val="00041522"/>
    <w:rsid w:val="0004159C"/>
    <w:rsid w:val="00041DF6"/>
    <w:rsid w:val="00043462"/>
    <w:rsid w:val="00043955"/>
    <w:rsid w:val="000449BC"/>
    <w:rsid w:val="00046A07"/>
    <w:rsid w:val="00047B63"/>
    <w:rsid w:val="00050040"/>
    <w:rsid w:val="00050B71"/>
    <w:rsid w:val="00050FFB"/>
    <w:rsid w:val="000520A0"/>
    <w:rsid w:val="00052A71"/>
    <w:rsid w:val="00052F1C"/>
    <w:rsid w:val="00053A88"/>
    <w:rsid w:val="00054059"/>
    <w:rsid w:val="000540ED"/>
    <w:rsid w:val="00055882"/>
    <w:rsid w:val="00057C13"/>
    <w:rsid w:val="00057D23"/>
    <w:rsid w:val="0006006C"/>
    <w:rsid w:val="000613CD"/>
    <w:rsid w:val="000637A8"/>
    <w:rsid w:val="000640FB"/>
    <w:rsid w:val="0006492F"/>
    <w:rsid w:val="000677EB"/>
    <w:rsid w:val="0007141E"/>
    <w:rsid w:val="00072161"/>
    <w:rsid w:val="00073E37"/>
    <w:rsid w:val="00073E8E"/>
    <w:rsid w:val="00074A0B"/>
    <w:rsid w:val="00074B8D"/>
    <w:rsid w:val="0007549F"/>
    <w:rsid w:val="00075646"/>
    <w:rsid w:val="00076214"/>
    <w:rsid w:val="0007685B"/>
    <w:rsid w:val="00076F13"/>
    <w:rsid w:val="00076F9C"/>
    <w:rsid w:val="000774CD"/>
    <w:rsid w:val="00080553"/>
    <w:rsid w:val="00081DDE"/>
    <w:rsid w:val="0008224A"/>
    <w:rsid w:val="00082A1D"/>
    <w:rsid w:val="00082E33"/>
    <w:rsid w:val="00083736"/>
    <w:rsid w:val="0008726E"/>
    <w:rsid w:val="000876B4"/>
    <w:rsid w:val="000877EC"/>
    <w:rsid w:val="000878EE"/>
    <w:rsid w:val="00087BF2"/>
    <w:rsid w:val="000903DB"/>
    <w:rsid w:val="00091D46"/>
    <w:rsid w:val="00091E1B"/>
    <w:rsid w:val="00091EF2"/>
    <w:rsid w:val="000925EC"/>
    <w:rsid w:val="0009261D"/>
    <w:rsid w:val="00092BC6"/>
    <w:rsid w:val="00094979"/>
    <w:rsid w:val="000953D8"/>
    <w:rsid w:val="00097B97"/>
    <w:rsid w:val="000A16C4"/>
    <w:rsid w:val="000A1DF6"/>
    <w:rsid w:val="000A201D"/>
    <w:rsid w:val="000A2AD0"/>
    <w:rsid w:val="000A37E2"/>
    <w:rsid w:val="000A3BE6"/>
    <w:rsid w:val="000A66DC"/>
    <w:rsid w:val="000A76CC"/>
    <w:rsid w:val="000B0473"/>
    <w:rsid w:val="000B06F2"/>
    <w:rsid w:val="000B1DBD"/>
    <w:rsid w:val="000B2A7F"/>
    <w:rsid w:val="000B2E41"/>
    <w:rsid w:val="000B3824"/>
    <w:rsid w:val="000B4FDE"/>
    <w:rsid w:val="000B5704"/>
    <w:rsid w:val="000B5E9B"/>
    <w:rsid w:val="000B7583"/>
    <w:rsid w:val="000B799D"/>
    <w:rsid w:val="000C0093"/>
    <w:rsid w:val="000C41FA"/>
    <w:rsid w:val="000C4F3F"/>
    <w:rsid w:val="000C659F"/>
    <w:rsid w:val="000C65B6"/>
    <w:rsid w:val="000C7DB3"/>
    <w:rsid w:val="000D021D"/>
    <w:rsid w:val="000D0E67"/>
    <w:rsid w:val="000D1670"/>
    <w:rsid w:val="000D1A79"/>
    <w:rsid w:val="000D2401"/>
    <w:rsid w:val="000D4E06"/>
    <w:rsid w:val="000D64AE"/>
    <w:rsid w:val="000D64B3"/>
    <w:rsid w:val="000D775B"/>
    <w:rsid w:val="000D7851"/>
    <w:rsid w:val="000D7A90"/>
    <w:rsid w:val="000E10C0"/>
    <w:rsid w:val="000E19B2"/>
    <w:rsid w:val="000E259E"/>
    <w:rsid w:val="000E299D"/>
    <w:rsid w:val="000E32A7"/>
    <w:rsid w:val="000E4C0B"/>
    <w:rsid w:val="000E6A7F"/>
    <w:rsid w:val="000E6CD3"/>
    <w:rsid w:val="000E791F"/>
    <w:rsid w:val="000F0B63"/>
    <w:rsid w:val="000F138D"/>
    <w:rsid w:val="000F3385"/>
    <w:rsid w:val="000F5E12"/>
    <w:rsid w:val="000F5F42"/>
    <w:rsid w:val="000F6247"/>
    <w:rsid w:val="000F6B22"/>
    <w:rsid w:val="000F7411"/>
    <w:rsid w:val="000F7811"/>
    <w:rsid w:val="000F7D41"/>
    <w:rsid w:val="001005B0"/>
    <w:rsid w:val="00100A28"/>
    <w:rsid w:val="00101F51"/>
    <w:rsid w:val="00103D8D"/>
    <w:rsid w:val="00104BEB"/>
    <w:rsid w:val="00105631"/>
    <w:rsid w:val="00105994"/>
    <w:rsid w:val="001061EC"/>
    <w:rsid w:val="00107868"/>
    <w:rsid w:val="001079E0"/>
    <w:rsid w:val="00107D92"/>
    <w:rsid w:val="00110745"/>
    <w:rsid w:val="001108DE"/>
    <w:rsid w:val="001109F4"/>
    <w:rsid w:val="00110AB6"/>
    <w:rsid w:val="00111035"/>
    <w:rsid w:val="00113097"/>
    <w:rsid w:val="001131F3"/>
    <w:rsid w:val="00113EBB"/>
    <w:rsid w:val="0011402F"/>
    <w:rsid w:val="00114A29"/>
    <w:rsid w:val="00117966"/>
    <w:rsid w:val="00117E89"/>
    <w:rsid w:val="00120861"/>
    <w:rsid w:val="0012092A"/>
    <w:rsid w:val="0012185A"/>
    <w:rsid w:val="00121F89"/>
    <w:rsid w:val="00124337"/>
    <w:rsid w:val="00124607"/>
    <w:rsid w:val="001246EA"/>
    <w:rsid w:val="00124B9C"/>
    <w:rsid w:val="00124ECA"/>
    <w:rsid w:val="00126143"/>
    <w:rsid w:val="00126990"/>
    <w:rsid w:val="00126BE4"/>
    <w:rsid w:val="00127A98"/>
    <w:rsid w:val="00127A9A"/>
    <w:rsid w:val="00127E3F"/>
    <w:rsid w:val="00130209"/>
    <w:rsid w:val="00132A7C"/>
    <w:rsid w:val="00132AAF"/>
    <w:rsid w:val="00133203"/>
    <w:rsid w:val="00133AA2"/>
    <w:rsid w:val="001357A1"/>
    <w:rsid w:val="001362BB"/>
    <w:rsid w:val="00136476"/>
    <w:rsid w:val="0013748D"/>
    <w:rsid w:val="0013790A"/>
    <w:rsid w:val="00137FA8"/>
    <w:rsid w:val="00141576"/>
    <w:rsid w:val="00141F67"/>
    <w:rsid w:val="001423CE"/>
    <w:rsid w:val="0014531A"/>
    <w:rsid w:val="00146851"/>
    <w:rsid w:val="0014771E"/>
    <w:rsid w:val="00151250"/>
    <w:rsid w:val="00151833"/>
    <w:rsid w:val="00151A9D"/>
    <w:rsid w:val="00151FB2"/>
    <w:rsid w:val="001527AF"/>
    <w:rsid w:val="00152AD5"/>
    <w:rsid w:val="0015471F"/>
    <w:rsid w:val="00155391"/>
    <w:rsid w:val="0015600F"/>
    <w:rsid w:val="00156843"/>
    <w:rsid w:val="00157C24"/>
    <w:rsid w:val="00160DFE"/>
    <w:rsid w:val="0016249E"/>
    <w:rsid w:val="001636F6"/>
    <w:rsid w:val="00164665"/>
    <w:rsid w:val="00165141"/>
    <w:rsid w:val="00167323"/>
    <w:rsid w:val="00167410"/>
    <w:rsid w:val="0016764C"/>
    <w:rsid w:val="00170731"/>
    <w:rsid w:val="00172250"/>
    <w:rsid w:val="001722EC"/>
    <w:rsid w:val="001754D4"/>
    <w:rsid w:val="0017567F"/>
    <w:rsid w:val="001770A8"/>
    <w:rsid w:val="001808AF"/>
    <w:rsid w:val="00180CB8"/>
    <w:rsid w:val="001813D5"/>
    <w:rsid w:val="00181C43"/>
    <w:rsid w:val="00181C9D"/>
    <w:rsid w:val="00181EA4"/>
    <w:rsid w:val="00183013"/>
    <w:rsid w:val="00183389"/>
    <w:rsid w:val="001838E3"/>
    <w:rsid w:val="00183FCA"/>
    <w:rsid w:val="0018500E"/>
    <w:rsid w:val="00185B93"/>
    <w:rsid w:val="00185ED2"/>
    <w:rsid w:val="00186F7B"/>
    <w:rsid w:val="001876CF"/>
    <w:rsid w:val="0019076C"/>
    <w:rsid w:val="00191B26"/>
    <w:rsid w:val="00191BF5"/>
    <w:rsid w:val="00192242"/>
    <w:rsid w:val="00194172"/>
    <w:rsid w:val="00195C6F"/>
    <w:rsid w:val="00195D8F"/>
    <w:rsid w:val="00195E1C"/>
    <w:rsid w:val="0019723F"/>
    <w:rsid w:val="001A003F"/>
    <w:rsid w:val="001A13A2"/>
    <w:rsid w:val="001A2242"/>
    <w:rsid w:val="001A2365"/>
    <w:rsid w:val="001A38FE"/>
    <w:rsid w:val="001A419C"/>
    <w:rsid w:val="001A44FC"/>
    <w:rsid w:val="001A545A"/>
    <w:rsid w:val="001A5AC1"/>
    <w:rsid w:val="001A5C6B"/>
    <w:rsid w:val="001A69D3"/>
    <w:rsid w:val="001A707B"/>
    <w:rsid w:val="001B1759"/>
    <w:rsid w:val="001B47F5"/>
    <w:rsid w:val="001B5717"/>
    <w:rsid w:val="001B5A63"/>
    <w:rsid w:val="001B6018"/>
    <w:rsid w:val="001B7FE9"/>
    <w:rsid w:val="001C01AC"/>
    <w:rsid w:val="001C01C2"/>
    <w:rsid w:val="001C027C"/>
    <w:rsid w:val="001C23D5"/>
    <w:rsid w:val="001C317C"/>
    <w:rsid w:val="001C3D3B"/>
    <w:rsid w:val="001C53D9"/>
    <w:rsid w:val="001C7B5E"/>
    <w:rsid w:val="001C7D4B"/>
    <w:rsid w:val="001C7DB0"/>
    <w:rsid w:val="001D0741"/>
    <w:rsid w:val="001D08EF"/>
    <w:rsid w:val="001D0CC1"/>
    <w:rsid w:val="001D1E0F"/>
    <w:rsid w:val="001D2460"/>
    <w:rsid w:val="001D3FA1"/>
    <w:rsid w:val="001D50F2"/>
    <w:rsid w:val="001D600D"/>
    <w:rsid w:val="001D7660"/>
    <w:rsid w:val="001E0E94"/>
    <w:rsid w:val="001E1F8F"/>
    <w:rsid w:val="001E2147"/>
    <w:rsid w:val="001E27D9"/>
    <w:rsid w:val="001E2877"/>
    <w:rsid w:val="001E2C52"/>
    <w:rsid w:val="001E4800"/>
    <w:rsid w:val="001E4EB7"/>
    <w:rsid w:val="001E52B2"/>
    <w:rsid w:val="001E5438"/>
    <w:rsid w:val="001E6700"/>
    <w:rsid w:val="001E7566"/>
    <w:rsid w:val="001F0314"/>
    <w:rsid w:val="001F0361"/>
    <w:rsid w:val="001F0D4D"/>
    <w:rsid w:val="001F18D2"/>
    <w:rsid w:val="001F3912"/>
    <w:rsid w:val="001F3D84"/>
    <w:rsid w:val="001F42E5"/>
    <w:rsid w:val="001F4851"/>
    <w:rsid w:val="001F5473"/>
    <w:rsid w:val="001F5BCD"/>
    <w:rsid w:val="001F5D10"/>
    <w:rsid w:val="001F6621"/>
    <w:rsid w:val="001F71BE"/>
    <w:rsid w:val="001F7D7A"/>
    <w:rsid w:val="00200223"/>
    <w:rsid w:val="00201275"/>
    <w:rsid w:val="002015CF"/>
    <w:rsid w:val="002017E1"/>
    <w:rsid w:val="00201AAB"/>
    <w:rsid w:val="00201AC1"/>
    <w:rsid w:val="00201AD6"/>
    <w:rsid w:val="00201F78"/>
    <w:rsid w:val="002023BE"/>
    <w:rsid w:val="0020337D"/>
    <w:rsid w:val="00203507"/>
    <w:rsid w:val="00203796"/>
    <w:rsid w:val="00206174"/>
    <w:rsid w:val="00206FCF"/>
    <w:rsid w:val="00207C5F"/>
    <w:rsid w:val="002103C2"/>
    <w:rsid w:val="00210CFD"/>
    <w:rsid w:val="002111A0"/>
    <w:rsid w:val="00211CAA"/>
    <w:rsid w:val="0021245D"/>
    <w:rsid w:val="00212A39"/>
    <w:rsid w:val="00214506"/>
    <w:rsid w:val="00214DE1"/>
    <w:rsid w:val="00215FAE"/>
    <w:rsid w:val="00220502"/>
    <w:rsid w:val="002224BD"/>
    <w:rsid w:val="00222DE6"/>
    <w:rsid w:val="00227042"/>
    <w:rsid w:val="00227D43"/>
    <w:rsid w:val="0023026C"/>
    <w:rsid w:val="00232851"/>
    <w:rsid w:val="00232B92"/>
    <w:rsid w:val="00232EDC"/>
    <w:rsid w:val="0023302D"/>
    <w:rsid w:val="0023315D"/>
    <w:rsid w:val="00233D23"/>
    <w:rsid w:val="0023535C"/>
    <w:rsid w:val="00235453"/>
    <w:rsid w:val="002357A0"/>
    <w:rsid w:val="002362AB"/>
    <w:rsid w:val="00236C7E"/>
    <w:rsid w:val="0024253F"/>
    <w:rsid w:val="00242BCF"/>
    <w:rsid w:val="00242F3A"/>
    <w:rsid w:val="0024331D"/>
    <w:rsid w:val="00243CAC"/>
    <w:rsid w:val="00244A08"/>
    <w:rsid w:val="00244FAE"/>
    <w:rsid w:val="00245080"/>
    <w:rsid w:val="0024510E"/>
    <w:rsid w:val="00245ABE"/>
    <w:rsid w:val="00245CD3"/>
    <w:rsid w:val="00246ABA"/>
    <w:rsid w:val="0025025D"/>
    <w:rsid w:val="00253D21"/>
    <w:rsid w:val="002544A5"/>
    <w:rsid w:val="00254D4C"/>
    <w:rsid w:val="00254DFB"/>
    <w:rsid w:val="002551FC"/>
    <w:rsid w:val="0025555C"/>
    <w:rsid w:val="002557CB"/>
    <w:rsid w:val="00255E2C"/>
    <w:rsid w:val="0025644B"/>
    <w:rsid w:val="002601F8"/>
    <w:rsid w:val="0026032A"/>
    <w:rsid w:val="0026043D"/>
    <w:rsid w:val="00260EDA"/>
    <w:rsid w:val="0026160C"/>
    <w:rsid w:val="00261F6C"/>
    <w:rsid w:val="00263C26"/>
    <w:rsid w:val="002645C4"/>
    <w:rsid w:val="00265440"/>
    <w:rsid w:val="00265A2E"/>
    <w:rsid w:val="00265E09"/>
    <w:rsid w:val="00265FEB"/>
    <w:rsid w:val="0026721B"/>
    <w:rsid w:val="00267B8F"/>
    <w:rsid w:val="00267DEE"/>
    <w:rsid w:val="00271398"/>
    <w:rsid w:val="00271E79"/>
    <w:rsid w:val="00271F09"/>
    <w:rsid w:val="002721E1"/>
    <w:rsid w:val="002725CB"/>
    <w:rsid w:val="00272641"/>
    <w:rsid w:val="00274AE8"/>
    <w:rsid w:val="00275AC5"/>
    <w:rsid w:val="0028038D"/>
    <w:rsid w:val="0028059E"/>
    <w:rsid w:val="00280E26"/>
    <w:rsid w:val="00281564"/>
    <w:rsid w:val="002828C6"/>
    <w:rsid w:val="00282982"/>
    <w:rsid w:val="00282D47"/>
    <w:rsid w:val="00283483"/>
    <w:rsid w:val="00285769"/>
    <w:rsid w:val="002857C5"/>
    <w:rsid w:val="00291710"/>
    <w:rsid w:val="00292C38"/>
    <w:rsid w:val="00292E12"/>
    <w:rsid w:val="0029301A"/>
    <w:rsid w:val="0029371A"/>
    <w:rsid w:val="00293EB5"/>
    <w:rsid w:val="0029436C"/>
    <w:rsid w:val="002955F2"/>
    <w:rsid w:val="0029671B"/>
    <w:rsid w:val="0029726C"/>
    <w:rsid w:val="0029789C"/>
    <w:rsid w:val="002A092E"/>
    <w:rsid w:val="002A1415"/>
    <w:rsid w:val="002A2805"/>
    <w:rsid w:val="002A3C27"/>
    <w:rsid w:val="002A3F94"/>
    <w:rsid w:val="002A3FF3"/>
    <w:rsid w:val="002A43FE"/>
    <w:rsid w:val="002A4711"/>
    <w:rsid w:val="002A49C8"/>
    <w:rsid w:val="002A65A0"/>
    <w:rsid w:val="002A6856"/>
    <w:rsid w:val="002A6A74"/>
    <w:rsid w:val="002A71EB"/>
    <w:rsid w:val="002B2440"/>
    <w:rsid w:val="002B2591"/>
    <w:rsid w:val="002B4D64"/>
    <w:rsid w:val="002B592C"/>
    <w:rsid w:val="002B5AB5"/>
    <w:rsid w:val="002B6905"/>
    <w:rsid w:val="002B6CC2"/>
    <w:rsid w:val="002C04FC"/>
    <w:rsid w:val="002C0518"/>
    <w:rsid w:val="002C058A"/>
    <w:rsid w:val="002C1932"/>
    <w:rsid w:val="002C1DA1"/>
    <w:rsid w:val="002C28F7"/>
    <w:rsid w:val="002C306C"/>
    <w:rsid w:val="002C4490"/>
    <w:rsid w:val="002C4716"/>
    <w:rsid w:val="002C5F4C"/>
    <w:rsid w:val="002C6595"/>
    <w:rsid w:val="002C662C"/>
    <w:rsid w:val="002C74A7"/>
    <w:rsid w:val="002C7B40"/>
    <w:rsid w:val="002D0298"/>
    <w:rsid w:val="002D04AE"/>
    <w:rsid w:val="002D1911"/>
    <w:rsid w:val="002D1CA1"/>
    <w:rsid w:val="002D3419"/>
    <w:rsid w:val="002D36E9"/>
    <w:rsid w:val="002D3E56"/>
    <w:rsid w:val="002D49D1"/>
    <w:rsid w:val="002D5468"/>
    <w:rsid w:val="002D6096"/>
    <w:rsid w:val="002E0926"/>
    <w:rsid w:val="002E0C27"/>
    <w:rsid w:val="002E2277"/>
    <w:rsid w:val="002E455E"/>
    <w:rsid w:val="002E4660"/>
    <w:rsid w:val="002E4883"/>
    <w:rsid w:val="002E5734"/>
    <w:rsid w:val="002E5AE1"/>
    <w:rsid w:val="002E61D2"/>
    <w:rsid w:val="002F0ADD"/>
    <w:rsid w:val="002F45B0"/>
    <w:rsid w:val="002F68DF"/>
    <w:rsid w:val="002F785A"/>
    <w:rsid w:val="002F7A3C"/>
    <w:rsid w:val="00300E82"/>
    <w:rsid w:val="003027FA"/>
    <w:rsid w:val="00304998"/>
    <w:rsid w:val="00304D3B"/>
    <w:rsid w:val="003050FA"/>
    <w:rsid w:val="00305143"/>
    <w:rsid w:val="00305E07"/>
    <w:rsid w:val="003066ED"/>
    <w:rsid w:val="0030682B"/>
    <w:rsid w:val="0030698F"/>
    <w:rsid w:val="00306B56"/>
    <w:rsid w:val="003071BE"/>
    <w:rsid w:val="00307A9C"/>
    <w:rsid w:val="00307DD1"/>
    <w:rsid w:val="00307E4B"/>
    <w:rsid w:val="00310643"/>
    <w:rsid w:val="003118A0"/>
    <w:rsid w:val="00312609"/>
    <w:rsid w:val="00312857"/>
    <w:rsid w:val="00312F61"/>
    <w:rsid w:val="00313686"/>
    <w:rsid w:val="00313DB6"/>
    <w:rsid w:val="00313ECC"/>
    <w:rsid w:val="00315831"/>
    <w:rsid w:val="00315C92"/>
    <w:rsid w:val="00317C61"/>
    <w:rsid w:val="00320CF5"/>
    <w:rsid w:val="003217D4"/>
    <w:rsid w:val="00321D5A"/>
    <w:rsid w:val="00322129"/>
    <w:rsid w:val="00322EAE"/>
    <w:rsid w:val="00325D95"/>
    <w:rsid w:val="0033077E"/>
    <w:rsid w:val="003334B1"/>
    <w:rsid w:val="003334CF"/>
    <w:rsid w:val="003335C2"/>
    <w:rsid w:val="00333A8C"/>
    <w:rsid w:val="003342A3"/>
    <w:rsid w:val="00334C74"/>
    <w:rsid w:val="003355A0"/>
    <w:rsid w:val="003369CF"/>
    <w:rsid w:val="00341966"/>
    <w:rsid w:val="00343DFE"/>
    <w:rsid w:val="00343E13"/>
    <w:rsid w:val="00344634"/>
    <w:rsid w:val="00345BD0"/>
    <w:rsid w:val="0034651B"/>
    <w:rsid w:val="003466EE"/>
    <w:rsid w:val="00346BB6"/>
    <w:rsid w:val="00346D4F"/>
    <w:rsid w:val="003472AC"/>
    <w:rsid w:val="00350255"/>
    <w:rsid w:val="003502A8"/>
    <w:rsid w:val="0035269D"/>
    <w:rsid w:val="00354476"/>
    <w:rsid w:val="003557CC"/>
    <w:rsid w:val="00355D30"/>
    <w:rsid w:val="00355E42"/>
    <w:rsid w:val="00355F48"/>
    <w:rsid w:val="00357212"/>
    <w:rsid w:val="00357E97"/>
    <w:rsid w:val="00360AE4"/>
    <w:rsid w:val="003628DB"/>
    <w:rsid w:val="00364CF4"/>
    <w:rsid w:val="003654EA"/>
    <w:rsid w:val="003660F3"/>
    <w:rsid w:val="00366326"/>
    <w:rsid w:val="00370AC5"/>
    <w:rsid w:val="00370B7E"/>
    <w:rsid w:val="00370C2E"/>
    <w:rsid w:val="003719E3"/>
    <w:rsid w:val="00372201"/>
    <w:rsid w:val="00372506"/>
    <w:rsid w:val="003727BC"/>
    <w:rsid w:val="0037281E"/>
    <w:rsid w:val="0037298D"/>
    <w:rsid w:val="003762F1"/>
    <w:rsid w:val="00376B4E"/>
    <w:rsid w:val="00376BB4"/>
    <w:rsid w:val="00380C6C"/>
    <w:rsid w:val="00380F83"/>
    <w:rsid w:val="003813A3"/>
    <w:rsid w:val="00381B80"/>
    <w:rsid w:val="00382BFF"/>
    <w:rsid w:val="003835B0"/>
    <w:rsid w:val="00383BD9"/>
    <w:rsid w:val="00383D99"/>
    <w:rsid w:val="003847ED"/>
    <w:rsid w:val="00384C98"/>
    <w:rsid w:val="00384E42"/>
    <w:rsid w:val="0038515C"/>
    <w:rsid w:val="003854BC"/>
    <w:rsid w:val="0038597D"/>
    <w:rsid w:val="00390B15"/>
    <w:rsid w:val="00391007"/>
    <w:rsid w:val="00391185"/>
    <w:rsid w:val="00391C34"/>
    <w:rsid w:val="00391D1B"/>
    <w:rsid w:val="00392663"/>
    <w:rsid w:val="0039330B"/>
    <w:rsid w:val="00394241"/>
    <w:rsid w:val="003969FC"/>
    <w:rsid w:val="00397E6E"/>
    <w:rsid w:val="003A01B0"/>
    <w:rsid w:val="003A07FF"/>
    <w:rsid w:val="003A238D"/>
    <w:rsid w:val="003A255E"/>
    <w:rsid w:val="003A3A1A"/>
    <w:rsid w:val="003A3EE7"/>
    <w:rsid w:val="003A4587"/>
    <w:rsid w:val="003A5564"/>
    <w:rsid w:val="003A5C39"/>
    <w:rsid w:val="003A7A8A"/>
    <w:rsid w:val="003B0131"/>
    <w:rsid w:val="003B02C5"/>
    <w:rsid w:val="003B0597"/>
    <w:rsid w:val="003B064B"/>
    <w:rsid w:val="003B07DD"/>
    <w:rsid w:val="003B0C24"/>
    <w:rsid w:val="003B1B5D"/>
    <w:rsid w:val="003B351E"/>
    <w:rsid w:val="003B45A8"/>
    <w:rsid w:val="003B5AFC"/>
    <w:rsid w:val="003B773D"/>
    <w:rsid w:val="003C0349"/>
    <w:rsid w:val="003C05A2"/>
    <w:rsid w:val="003C08DA"/>
    <w:rsid w:val="003C1C06"/>
    <w:rsid w:val="003C4C19"/>
    <w:rsid w:val="003C4FB8"/>
    <w:rsid w:val="003C5D0A"/>
    <w:rsid w:val="003C6294"/>
    <w:rsid w:val="003C63D9"/>
    <w:rsid w:val="003C71DE"/>
    <w:rsid w:val="003C7D07"/>
    <w:rsid w:val="003D27AF"/>
    <w:rsid w:val="003D3F44"/>
    <w:rsid w:val="003D403B"/>
    <w:rsid w:val="003D422B"/>
    <w:rsid w:val="003D4382"/>
    <w:rsid w:val="003D5FB4"/>
    <w:rsid w:val="003D67CF"/>
    <w:rsid w:val="003D6DC6"/>
    <w:rsid w:val="003D7CD8"/>
    <w:rsid w:val="003D7D4B"/>
    <w:rsid w:val="003E1514"/>
    <w:rsid w:val="003E29FD"/>
    <w:rsid w:val="003E355C"/>
    <w:rsid w:val="003E3A44"/>
    <w:rsid w:val="003E46AE"/>
    <w:rsid w:val="003E4FDC"/>
    <w:rsid w:val="003E6B78"/>
    <w:rsid w:val="003E6CC2"/>
    <w:rsid w:val="003E6DF9"/>
    <w:rsid w:val="003E77B9"/>
    <w:rsid w:val="003E795A"/>
    <w:rsid w:val="003E7C05"/>
    <w:rsid w:val="003E7FAB"/>
    <w:rsid w:val="003F03FA"/>
    <w:rsid w:val="003F101C"/>
    <w:rsid w:val="003F1FCA"/>
    <w:rsid w:val="003F2FA9"/>
    <w:rsid w:val="003F3ACF"/>
    <w:rsid w:val="003F3D40"/>
    <w:rsid w:val="003F4617"/>
    <w:rsid w:val="003F48B0"/>
    <w:rsid w:val="003F4DC0"/>
    <w:rsid w:val="003F56BC"/>
    <w:rsid w:val="003F7074"/>
    <w:rsid w:val="00400431"/>
    <w:rsid w:val="004005E4"/>
    <w:rsid w:val="00400750"/>
    <w:rsid w:val="00400D86"/>
    <w:rsid w:val="00400E24"/>
    <w:rsid w:val="00401C6F"/>
    <w:rsid w:val="004020C1"/>
    <w:rsid w:val="004028F6"/>
    <w:rsid w:val="004046CF"/>
    <w:rsid w:val="00404A48"/>
    <w:rsid w:val="00404F83"/>
    <w:rsid w:val="004055A8"/>
    <w:rsid w:val="004059F7"/>
    <w:rsid w:val="00405C84"/>
    <w:rsid w:val="00407108"/>
    <w:rsid w:val="00410BED"/>
    <w:rsid w:val="00410F41"/>
    <w:rsid w:val="004124F9"/>
    <w:rsid w:val="00412C68"/>
    <w:rsid w:val="00414388"/>
    <w:rsid w:val="00416F37"/>
    <w:rsid w:val="00417B02"/>
    <w:rsid w:val="00417E00"/>
    <w:rsid w:val="00420537"/>
    <w:rsid w:val="00420DBD"/>
    <w:rsid w:val="00421268"/>
    <w:rsid w:val="00421685"/>
    <w:rsid w:val="00422D8B"/>
    <w:rsid w:val="00424520"/>
    <w:rsid w:val="004250CE"/>
    <w:rsid w:val="004255EB"/>
    <w:rsid w:val="00426FA0"/>
    <w:rsid w:val="00427958"/>
    <w:rsid w:val="004306ED"/>
    <w:rsid w:val="00432F79"/>
    <w:rsid w:val="0043316D"/>
    <w:rsid w:val="0043369D"/>
    <w:rsid w:val="004341DF"/>
    <w:rsid w:val="00434D6B"/>
    <w:rsid w:val="00435065"/>
    <w:rsid w:val="00435307"/>
    <w:rsid w:val="00435AA4"/>
    <w:rsid w:val="00440C36"/>
    <w:rsid w:val="00441CE2"/>
    <w:rsid w:val="004422C8"/>
    <w:rsid w:val="004427A8"/>
    <w:rsid w:val="00442883"/>
    <w:rsid w:val="00443570"/>
    <w:rsid w:val="00445742"/>
    <w:rsid w:val="00445AFC"/>
    <w:rsid w:val="004462CB"/>
    <w:rsid w:val="0044779A"/>
    <w:rsid w:val="00447959"/>
    <w:rsid w:val="00450493"/>
    <w:rsid w:val="0045049F"/>
    <w:rsid w:val="00451D58"/>
    <w:rsid w:val="00452072"/>
    <w:rsid w:val="0045277D"/>
    <w:rsid w:val="00453CE0"/>
    <w:rsid w:val="0045480E"/>
    <w:rsid w:val="00454F7B"/>
    <w:rsid w:val="00456945"/>
    <w:rsid w:val="00456F21"/>
    <w:rsid w:val="004578A0"/>
    <w:rsid w:val="00460F3F"/>
    <w:rsid w:val="00460F83"/>
    <w:rsid w:val="00462377"/>
    <w:rsid w:val="0046362F"/>
    <w:rsid w:val="004638E1"/>
    <w:rsid w:val="00463AA2"/>
    <w:rsid w:val="00463F9D"/>
    <w:rsid w:val="0046494E"/>
    <w:rsid w:val="004701F2"/>
    <w:rsid w:val="0047052F"/>
    <w:rsid w:val="00470B06"/>
    <w:rsid w:val="0047196B"/>
    <w:rsid w:val="00471E50"/>
    <w:rsid w:val="004732C6"/>
    <w:rsid w:val="004737CC"/>
    <w:rsid w:val="00473E24"/>
    <w:rsid w:val="004747BD"/>
    <w:rsid w:val="0047560C"/>
    <w:rsid w:val="00475B89"/>
    <w:rsid w:val="00475EC8"/>
    <w:rsid w:val="004763E1"/>
    <w:rsid w:val="00477D8B"/>
    <w:rsid w:val="00480594"/>
    <w:rsid w:val="00480AE9"/>
    <w:rsid w:val="00481B34"/>
    <w:rsid w:val="00483E4D"/>
    <w:rsid w:val="00483E90"/>
    <w:rsid w:val="00485613"/>
    <w:rsid w:val="00485719"/>
    <w:rsid w:val="004863E2"/>
    <w:rsid w:val="00487778"/>
    <w:rsid w:val="00491F06"/>
    <w:rsid w:val="00493723"/>
    <w:rsid w:val="00493F91"/>
    <w:rsid w:val="0049465A"/>
    <w:rsid w:val="00495A02"/>
    <w:rsid w:val="00495AB1"/>
    <w:rsid w:val="00495C05"/>
    <w:rsid w:val="0049611B"/>
    <w:rsid w:val="004966CC"/>
    <w:rsid w:val="004968E4"/>
    <w:rsid w:val="00496B1D"/>
    <w:rsid w:val="00497D8A"/>
    <w:rsid w:val="00497DDD"/>
    <w:rsid w:val="004A0A82"/>
    <w:rsid w:val="004A129D"/>
    <w:rsid w:val="004A2475"/>
    <w:rsid w:val="004A2711"/>
    <w:rsid w:val="004A2830"/>
    <w:rsid w:val="004A2866"/>
    <w:rsid w:val="004A2D97"/>
    <w:rsid w:val="004A49F0"/>
    <w:rsid w:val="004A4F03"/>
    <w:rsid w:val="004A6D89"/>
    <w:rsid w:val="004A7EBC"/>
    <w:rsid w:val="004B02BF"/>
    <w:rsid w:val="004B0D22"/>
    <w:rsid w:val="004B0ECA"/>
    <w:rsid w:val="004B1711"/>
    <w:rsid w:val="004B269D"/>
    <w:rsid w:val="004B3C46"/>
    <w:rsid w:val="004B4FF8"/>
    <w:rsid w:val="004B611E"/>
    <w:rsid w:val="004B65A5"/>
    <w:rsid w:val="004B697E"/>
    <w:rsid w:val="004B6A48"/>
    <w:rsid w:val="004B6E05"/>
    <w:rsid w:val="004B71FA"/>
    <w:rsid w:val="004B74CF"/>
    <w:rsid w:val="004B788B"/>
    <w:rsid w:val="004C021A"/>
    <w:rsid w:val="004C087D"/>
    <w:rsid w:val="004C0AFD"/>
    <w:rsid w:val="004C0E18"/>
    <w:rsid w:val="004C1837"/>
    <w:rsid w:val="004C1E6C"/>
    <w:rsid w:val="004C3575"/>
    <w:rsid w:val="004C475B"/>
    <w:rsid w:val="004C52B4"/>
    <w:rsid w:val="004C52F1"/>
    <w:rsid w:val="004C5900"/>
    <w:rsid w:val="004C5947"/>
    <w:rsid w:val="004C5B26"/>
    <w:rsid w:val="004C5E55"/>
    <w:rsid w:val="004C7B13"/>
    <w:rsid w:val="004D1057"/>
    <w:rsid w:val="004D274F"/>
    <w:rsid w:val="004D2FB0"/>
    <w:rsid w:val="004D5770"/>
    <w:rsid w:val="004D797D"/>
    <w:rsid w:val="004E16D4"/>
    <w:rsid w:val="004E6F9D"/>
    <w:rsid w:val="004E7848"/>
    <w:rsid w:val="004E78F6"/>
    <w:rsid w:val="004F065E"/>
    <w:rsid w:val="004F0B2D"/>
    <w:rsid w:val="004F2139"/>
    <w:rsid w:val="004F26A8"/>
    <w:rsid w:val="004F5D8E"/>
    <w:rsid w:val="004F62E6"/>
    <w:rsid w:val="004F696C"/>
    <w:rsid w:val="00501A27"/>
    <w:rsid w:val="00502A74"/>
    <w:rsid w:val="005031FB"/>
    <w:rsid w:val="00503298"/>
    <w:rsid w:val="00504A0A"/>
    <w:rsid w:val="00504C25"/>
    <w:rsid w:val="00505351"/>
    <w:rsid w:val="005054BB"/>
    <w:rsid w:val="00506B6E"/>
    <w:rsid w:val="00506DC9"/>
    <w:rsid w:val="005114B1"/>
    <w:rsid w:val="005121FC"/>
    <w:rsid w:val="00512817"/>
    <w:rsid w:val="00515D68"/>
    <w:rsid w:val="00516882"/>
    <w:rsid w:val="00517694"/>
    <w:rsid w:val="00517D8A"/>
    <w:rsid w:val="005208C2"/>
    <w:rsid w:val="00520A3C"/>
    <w:rsid w:val="00521134"/>
    <w:rsid w:val="005213F6"/>
    <w:rsid w:val="005226A0"/>
    <w:rsid w:val="005232EB"/>
    <w:rsid w:val="005235DD"/>
    <w:rsid w:val="00523985"/>
    <w:rsid w:val="0052466F"/>
    <w:rsid w:val="00525217"/>
    <w:rsid w:val="005253D0"/>
    <w:rsid w:val="0052542E"/>
    <w:rsid w:val="005262B0"/>
    <w:rsid w:val="00526537"/>
    <w:rsid w:val="00530268"/>
    <w:rsid w:val="00531815"/>
    <w:rsid w:val="00531C39"/>
    <w:rsid w:val="00531E3E"/>
    <w:rsid w:val="0053202B"/>
    <w:rsid w:val="005339D5"/>
    <w:rsid w:val="00533B4D"/>
    <w:rsid w:val="00533BA2"/>
    <w:rsid w:val="00533D38"/>
    <w:rsid w:val="00535358"/>
    <w:rsid w:val="00537688"/>
    <w:rsid w:val="00537DE2"/>
    <w:rsid w:val="00540070"/>
    <w:rsid w:val="0054011F"/>
    <w:rsid w:val="005405BC"/>
    <w:rsid w:val="0054087C"/>
    <w:rsid w:val="00540B6B"/>
    <w:rsid w:val="00541690"/>
    <w:rsid w:val="00542AAD"/>
    <w:rsid w:val="00542CD4"/>
    <w:rsid w:val="005437B3"/>
    <w:rsid w:val="005440C2"/>
    <w:rsid w:val="00545CDD"/>
    <w:rsid w:val="005460E0"/>
    <w:rsid w:val="00547B79"/>
    <w:rsid w:val="00550EA0"/>
    <w:rsid w:val="00551838"/>
    <w:rsid w:val="005545A9"/>
    <w:rsid w:val="00554B54"/>
    <w:rsid w:val="00554B8A"/>
    <w:rsid w:val="005562DA"/>
    <w:rsid w:val="00556695"/>
    <w:rsid w:val="00556F10"/>
    <w:rsid w:val="00557330"/>
    <w:rsid w:val="005573F2"/>
    <w:rsid w:val="0056072D"/>
    <w:rsid w:val="005618A2"/>
    <w:rsid w:val="005619A2"/>
    <w:rsid w:val="00562666"/>
    <w:rsid w:val="00563E1F"/>
    <w:rsid w:val="005643CB"/>
    <w:rsid w:val="00564D21"/>
    <w:rsid w:val="00564DF7"/>
    <w:rsid w:val="00565447"/>
    <w:rsid w:val="005671F5"/>
    <w:rsid w:val="0057063D"/>
    <w:rsid w:val="0057275B"/>
    <w:rsid w:val="005728E9"/>
    <w:rsid w:val="00572D13"/>
    <w:rsid w:val="00573332"/>
    <w:rsid w:val="00574839"/>
    <w:rsid w:val="005755DB"/>
    <w:rsid w:val="00576E51"/>
    <w:rsid w:val="005775CD"/>
    <w:rsid w:val="00577EE9"/>
    <w:rsid w:val="00580A45"/>
    <w:rsid w:val="00580C2A"/>
    <w:rsid w:val="005813F2"/>
    <w:rsid w:val="00582E38"/>
    <w:rsid w:val="00582EE9"/>
    <w:rsid w:val="005842DE"/>
    <w:rsid w:val="00585EEA"/>
    <w:rsid w:val="00585F73"/>
    <w:rsid w:val="00587E2A"/>
    <w:rsid w:val="005901BE"/>
    <w:rsid w:val="00590481"/>
    <w:rsid w:val="0059072D"/>
    <w:rsid w:val="00591E8D"/>
    <w:rsid w:val="005926F2"/>
    <w:rsid w:val="00593279"/>
    <w:rsid w:val="00593836"/>
    <w:rsid w:val="005940FF"/>
    <w:rsid w:val="0059544D"/>
    <w:rsid w:val="005971BF"/>
    <w:rsid w:val="005973B2"/>
    <w:rsid w:val="0059798A"/>
    <w:rsid w:val="00597BCC"/>
    <w:rsid w:val="005A035C"/>
    <w:rsid w:val="005A03CB"/>
    <w:rsid w:val="005A12F6"/>
    <w:rsid w:val="005A4665"/>
    <w:rsid w:val="005A520C"/>
    <w:rsid w:val="005A5220"/>
    <w:rsid w:val="005A52BB"/>
    <w:rsid w:val="005A5D0D"/>
    <w:rsid w:val="005A6559"/>
    <w:rsid w:val="005A7F71"/>
    <w:rsid w:val="005B1EDA"/>
    <w:rsid w:val="005B1EEC"/>
    <w:rsid w:val="005B33B1"/>
    <w:rsid w:val="005B4ADC"/>
    <w:rsid w:val="005B527B"/>
    <w:rsid w:val="005B57E7"/>
    <w:rsid w:val="005B5AE6"/>
    <w:rsid w:val="005B6ED3"/>
    <w:rsid w:val="005B713D"/>
    <w:rsid w:val="005B7633"/>
    <w:rsid w:val="005C1228"/>
    <w:rsid w:val="005C1647"/>
    <w:rsid w:val="005C17C8"/>
    <w:rsid w:val="005C2964"/>
    <w:rsid w:val="005C2F0E"/>
    <w:rsid w:val="005C575C"/>
    <w:rsid w:val="005C669C"/>
    <w:rsid w:val="005C68AA"/>
    <w:rsid w:val="005C6C94"/>
    <w:rsid w:val="005C7486"/>
    <w:rsid w:val="005D0FA3"/>
    <w:rsid w:val="005D13AA"/>
    <w:rsid w:val="005D1604"/>
    <w:rsid w:val="005D1C30"/>
    <w:rsid w:val="005D22C9"/>
    <w:rsid w:val="005D2545"/>
    <w:rsid w:val="005D2DAF"/>
    <w:rsid w:val="005D3609"/>
    <w:rsid w:val="005D42A1"/>
    <w:rsid w:val="005D489E"/>
    <w:rsid w:val="005D4BEA"/>
    <w:rsid w:val="005D516D"/>
    <w:rsid w:val="005E06DD"/>
    <w:rsid w:val="005E0E98"/>
    <w:rsid w:val="005E16B8"/>
    <w:rsid w:val="005E17D5"/>
    <w:rsid w:val="005E2812"/>
    <w:rsid w:val="005E42C7"/>
    <w:rsid w:val="005E56A1"/>
    <w:rsid w:val="005E5849"/>
    <w:rsid w:val="005E5B8A"/>
    <w:rsid w:val="005E7B30"/>
    <w:rsid w:val="005F03F4"/>
    <w:rsid w:val="005F2BBC"/>
    <w:rsid w:val="005F353F"/>
    <w:rsid w:val="005F3F82"/>
    <w:rsid w:val="005F6624"/>
    <w:rsid w:val="005F6912"/>
    <w:rsid w:val="005F6AC7"/>
    <w:rsid w:val="005F6C9D"/>
    <w:rsid w:val="00600F50"/>
    <w:rsid w:val="0060223E"/>
    <w:rsid w:val="00602C9E"/>
    <w:rsid w:val="00604E62"/>
    <w:rsid w:val="00606088"/>
    <w:rsid w:val="0060703E"/>
    <w:rsid w:val="0060779A"/>
    <w:rsid w:val="006125A9"/>
    <w:rsid w:val="00615DF9"/>
    <w:rsid w:val="00616728"/>
    <w:rsid w:val="00617824"/>
    <w:rsid w:val="006178DE"/>
    <w:rsid w:val="006200F4"/>
    <w:rsid w:val="00620476"/>
    <w:rsid w:val="00620A15"/>
    <w:rsid w:val="0062168F"/>
    <w:rsid w:val="0062256C"/>
    <w:rsid w:val="00622D86"/>
    <w:rsid w:val="00624042"/>
    <w:rsid w:val="006240F9"/>
    <w:rsid w:val="00625BAA"/>
    <w:rsid w:val="006264DC"/>
    <w:rsid w:val="0062658B"/>
    <w:rsid w:val="00626A56"/>
    <w:rsid w:val="006270E6"/>
    <w:rsid w:val="0063114A"/>
    <w:rsid w:val="00631206"/>
    <w:rsid w:val="00631491"/>
    <w:rsid w:val="00633959"/>
    <w:rsid w:val="006343EF"/>
    <w:rsid w:val="00635534"/>
    <w:rsid w:val="00635A67"/>
    <w:rsid w:val="00636B7B"/>
    <w:rsid w:val="006402FF"/>
    <w:rsid w:val="00640A7D"/>
    <w:rsid w:val="00640A80"/>
    <w:rsid w:val="0064385D"/>
    <w:rsid w:val="006439AB"/>
    <w:rsid w:val="00643D8D"/>
    <w:rsid w:val="006445EF"/>
    <w:rsid w:val="00644816"/>
    <w:rsid w:val="0064523C"/>
    <w:rsid w:val="0064576D"/>
    <w:rsid w:val="00645D7F"/>
    <w:rsid w:val="006463E9"/>
    <w:rsid w:val="00646B39"/>
    <w:rsid w:val="006474E6"/>
    <w:rsid w:val="00652CD2"/>
    <w:rsid w:val="00653544"/>
    <w:rsid w:val="006535AD"/>
    <w:rsid w:val="006543EA"/>
    <w:rsid w:val="00655753"/>
    <w:rsid w:val="00655B68"/>
    <w:rsid w:val="00656EFF"/>
    <w:rsid w:val="00657AB2"/>
    <w:rsid w:val="00660C3E"/>
    <w:rsid w:val="0066142B"/>
    <w:rsid w:val="00662129"/>
    <w:rsid w:val="00662E90"/>
    <w:rsid w:val="006653F5"/>
    <w:rsid w:val="006657CF"/>
    <w:rsid w:val="00665D0F"/>
    <w:rsid w:val="00665EB0"/>
    <w:rsid w:val="00666590"/>
    <w:rsid w:val="00671A5E"/>
    <w:rsid w:val="00672E52"/>
    <w:rsid w:val="00674488"/>
    <w:rsid w:val="00675CA7"/>
    <w:rsid w:val="006764F2"/>
    <w:rsid w:val="00676694"/>
    <w:rsid w:val="00676BB0"/>
    <w:rsid w:val="006777D4"/>
    <w:rsid w:val="00680C0D"/>
    <w:rsid w:val="0068131A"/>
    <w:rsid w:val="00681BBA"/>
    <w:rsid w:val="00682740"/>
    <w:rsid w:val="00684A41"/>
    <w:rsid w:val="00684E12"/>
    <w:rsid w:val="006862A8"/>
    <w:rsid w:val="006866EA"/>
    <w:rsid w:val="0068718D"/>
    <w:rsid w:val="006874E9"/>
    <w:rsid w:val="00687A0E"/>
    <w:rsid w:val="00687F44"/>
    <w:rsid w:val="0069083A"/>
    <w:rsid w:val="00690DAB"/>
    <w:rsid w:val="006929C5"/>
    <w:rsid w:val="00694287"/>
    <w:rsid w:val="006945F3"/>
    <w:rsid w:val="0069553D"/>
    <w:rsid w:val="00696934"/>
    <w:rsid w:val="00697514"/>
    <w:rsid w:val="00697F08"/>
    <w:rsid w:val="006A0DFE"/>
    <w:rsid w:val="006A403C"/>
    <w:rsid w:val="006A420A"/>
    <w:rsid w:val="006A4868"/>
    <w:rsid w:val="006A4A2A"/>
    <w:rsid w:val="006A52A2"/>
    <w:rsid w:val="006A5B57"/>
    <w:rsid w:val="006A730A"/>
    <w:rsid w:val="006B040B"/>
    <w:rsid w:val="006B1D70"/>
    <w:rsid w:val="006B4878"/>
    <w:rsid w:val="006B6052"/>
    <w:rsid w:val="006B6D97"/>
    <w:rsid w:val="006B7F2D"/>
    <w:rsid w:val="006C0287"/>
    <w:rsid w:val="006C0288"/>
    <w:rsid w:val="006C32EB"/>
    <w:rsid w:val="006C446D"/>
    <w:rsid w:val="006C5A8D"/>
    <w:rsid w:val="006C655C"/>
    <w:rsid w:val="006C6AAE"/>
    <w:rsid w:val="006C71BF"/>
    <w:rsid w:val="006C746C"/>
    <w:rsid w:val="006D0473"/>
    <w:rsid w:val="006D0CA5"/>
    <w:rsid w:val="006D22C2"/>
    <w:rsid w:val="006D2695"/>
    <w:rsid w:val="006D28A2"/>
    <w:rsid w:val="006D348C"/>
    <w:rsid w:val="006D506B"/>
    <w:rsid w:val="006D63D8"/>
    <w:rsid w:val="006D71DB"/>
    <w:rsid w:val="006D7931"/>
    <w:rsid w:val="006D7B42"/>
    <w:rsid w:val="006E016C"/>
    <w:rsid w:val="006E0EC4"/>
    <w:rsid w:val="006E2EFA"/>
    <w:rsid w:val="006E3758"/>
    <w:rsid w:val="006E3854"/>
    <w:rsid w:val="006E3B42"/>
    <w:rsid w:val="006E3BA5"/>
    <w:rsid w:val="006E41D4"/>
    <w:rsid w:val="006E4C68"/>
    <w:rsid w:val="006E58D1"/>
    <w:rsid w:val="006E6184"/>
    <w:rsid w:val="006E7B1C"/>
    <w:rsid w:val="006F2798"/>
    <w:rsid w:val="006F3ADA"/>
    <w:rsid w:val="006F3D24"/>
    <w:rsid w:val="006F3DCF"/>
    <w:rsid w:val="006F4A41"/>
    <w:rsid w:val="006F4EF8"/>
    <w:rsid w:val="006F6125"/>
    <w:rsid w:val="006F65B3"/>
    <w:rsid w:val="006F682A"/>
    <w:rsid w:val="006F6F8B"/>
    <w:rsid w:val="00700668"/>
    <w:rsid w:val="0070089B"/>
    <w:rsid w:val="00701125"/>
    <w:rsid w:val="00702005"/>
    <w:rsid w:val="00702FDA"/>
    <w:rsid w:val="007030E1"/>
    <w:rsid w:val="00705DDD"/>
    <w:rsid w:val="00706300"/>
    <w:rsid w:val="00706F00"/>
    <w:rsid w:val="00707DC0"/>
    <w:rsid w:val="007105D0"/>
    <w:rsid w:val="00711BC7"/>
    <w:rsid w:val="0071301C"/>
    <w:rsid w:val="0071345F"/>
    <w:rsid w:val="007138DB"/>
    <w:rsid w:val="00713E59"/>
    <w:rsid w:val="00714DDE"/>
    <w:rsid w:val="00717DBF"/>
    <w:rsid w:val="00720EBA"/>
    <w:rsid w:val="00721AD2"/>
    <w:rsid w:val="00721C05"/>
    <w:rsid w:val="00722109"/>
    <w:rsid w:val="007226D1"/>
    <w:rsid w:val="007228B2"/>
    <w:rsid w:val="00725500"/>
    <w:rsid w:val="007257FB"/>
    <w:rsid w:val="00725A39"/>
    <w:rsid w:val="00725AB7"/>
    <w:rsid w:val="00726B65"/>
    <w:rsid w:val="0072781F"/>
    <w:rsid w:val="00727D8B"/>
    <w:rsid w:val="00731AE7"/>
    <w:rsid w:val="00733FD1"/>
    <w:rsid w:val="007341E1"/>
    <w:rsid w:val="00734B23"/>
    <w:rsid w:val="007355C1"/>
    <w:rsid w:val="00735EFE"/>
    <w:rsid w:val="00736057"/>
    <w:rsid w:val="007364AD"/>
    <w:rsid w:val="00736E76"/>
    <w:rsid w:val="00737CE9"/>
    <w:rsid w:val="00737DC0"/>
    <w:rsid w:val="0074029D"/>
    <w:rsid w:val="007408DB"/>
    <w:rsid w:val="007414DB"/>
    <w:rsid w:val="00741899"/>
    <w:rsid w:val="00742E04"/>
    <w:rsid w:val="00743838"/>
    <w:rsid w:val="00744252"/>
    <w:rsid w:val="00745AD6"/>
    <w:rsid w:val="00746190"/>
    <w:rsid w:val="00746447"/>
    <w:rsid w:val="007477CF"/>
    <w:rsid w:val="00747896"/>
    <w:rsid w:val="00751044"/>
    <w:rsid w:val="0075174A"/>
    <w:rsid w:val="007518AF"/>
    <w:rsid w:val="0075271C"/>
    <w:rsid w:val="00752AEE"/>
    <w:rsid w:val="00754C59"/>
    <w:rsid w:val="00755E9B"/>
    <w:rsid w:val="00756290"/>
    <w:rsid w:val="007604B8"/>
    <w:rsid w:val="007605C5"/>
    <w:rsid w:val="0076106D"/>
    <w:rsid w:val="007617AA"/>
    <w:rsid w:val="007619D8"/>
    <w:rsid w:val="0076377F"/>
    <w:rsid w:val="00764E7C"/>
    <w:rsid w:val="00765544"/>
    <w:rsid w:val="00765796"/>
    <w:rsid w:val="00767ABE"/>
    <w:rsid w:val="007702A0"/>
    <w:rsid w:val="00770557"/>
    <w:rsid w:val="007705A9"/>
    <w:rsid w:val="007712EE"/>
    <w:rsid w:val="007725DD"/>
    <w:rsid w:val="00773572"/>
    <w:rsid w:val="0077365F"/>
    <w:rsid w:val="0077644E"/>
    <w:rsid w:val="0077646F"/>
    <w:rsid w:val="0077664E"/>
    <w:rsid w:val="00780000"/>
    <w:rsid w:val="007800E5"/>
    <w:rsid w:val="007807CF"/>
    <w:rsid w:val="00780927"/>
    <w:rsid w:val="00780A94"/>
    <w:rsid w:val="00781A53"/>
    <w:rsid w:val="00782A39"/>
    <w:rsid w:val="0078378D"/>
    <w:rsid w:val="00784880"/>
    <w:rsid w:val="00784A2D"/>
    <w:rsid w:val="00784F23"/>
    <w:rsid w:val="00787C7B"/>
    <w:rsid w:val="007903A1"/>
    <w:rsid w:val="00791231"/>
    <w:rsid w:val="00791797"/>
    <w:rsid w:val="00792BC6"/>
    <w:rsid w:val="00793C31"/>
    <w:rsid w:val="00793E0E"/>
    <w:rsid w:val="007941B6"/>
    <w:rsid w:val="00794A48"/>
    <w:rsid w:val="0079795E"/>
    <w:rsid w:val="007A0918"/>
    <w:rsid w:val="007A12FB"/>
    <w:rsid w:val="007A2216"/>
    <w:rsid w:val="007A25ED"/>
    <w:rsid w:val="007A2F09"/>
    <w:rsid w:val="007A2FD7"/>
    <w:rsid w:val="007A4C78"/>
    <w:rsid w:val="007A4F9B"/>
    <w:rsid w:val="007A4FBF"/>
    <w:rsid w:val="007A6AAA"/>
    <w:rsid w:val="007A783A"/>
    <w:rsid w:val="007B1357"/>
    <w:rsid w:val="007B310A"/>
    <w:rsid w:val="007B38D1"/>
    <w:rsid w:val="007B6A70"/>
    <w:rsid w:val="007B77D6"/>
    <w:rsid w:val="007C09C0"/>
    <w:rsid w:val="007C0D21"/>
    <w:rsid w:val="007C0EE5"/>
    <w:rsid w:val="007C10FB"/>
    <w:rsid w:val="007C11F8"/>
    <w:rsid w:val="007C1859"/>
    <w:rsid w:val="007C35F5"/>
    <w:rsid w:val="007C3F9A"/>
    <w:rsid w:val="007C4815"/>
    <w:rsid w:val="007C5427"/>
    <w:rsid w:val="007C5951"/>
    <w:rsid w:val="007C63D4"/>
    <w:rsid w:val="007C6A24"/>
    <w:rsid w:val="007C6CB2"/>
    <w:rsid w:val="007D0ADE"/>
    <w:rsid w:val="007D1C55"/>
    <w:rsid w:val="007D2240"/>
    <w:rsid w:val="007D242A"/>
    <w:rsid w:val="007D5091"/>
    <w:rsid w:val="007D5E0E"/>
    <w:rsid w:val="007D6454"/>
    <w:rsid w:val="007E0AB8"/>
    <w:rsid w:val="007E0CF9"/>
    <w:rsid w:val="007E0F16"/>
    <w:rsid w:val="007E10A1"/>
    <w:rsid w:val="007E1641"/>
    <w:rsid w:val="007E1A04"/>
    <w:rsid w:val="007E2043"/>
    <w:rsid w:val="007E2074"/>
    <w:rsid w:val="007E298E"/>
    <w:rsid w:val="007E38FD"/>
    <w:rsid w:val="007E5F16"/>
    <w:rsid w:val="007E682A"/>
    <w:rsid w:val="007E6B74"/>
    <w:rsid w:val="007E79D7"/>
    <w:rsid w:val="007F0359"/>
    <w:rsid w:val="007F22F1"/>
    <w:rsid w:val="007F290C"/>
    <w:rsid w:val="007F2D4C"/>
    <w:rsid w:val="007F355A"/>
    <w:rsid w:val="007F51D5"/>
    <w:rsid w:val="007F5F1B"/>
    <w:rsid w:val="007F7DC7"/>
    <w:rsid w:val="00800206"/>
    <w:rsid w:val="00800D81"/>
    <w:rsid w:val="008010BF"/>
    <w:rsid w:val="0080143C"/>
    <w:rsid w:val="00802046"/>
    <w:rsid w:val="008022AC"/>
    <w:rsid w:val="008028BD"/>
    <w:rsid w:val="00804C8C"/>
    <w:rsid w:val="008055C2"/>
    <w:rsid w:val="0080614A"/>
    <w:rsid w:val="00807304"/>
    <w:rsid w:val="00807EB6"/>
    <w:rsid w:val="008110A5"/>
    <w:rsid w:val="00811691"/>
    <w:rsid w:val="00812349"/>
    <w:rsid w:val="00812C14"/>
    <w:rsid w:val="0081388D"/>
    <w:rsid w:val="00814122"/>
    <w:rsid w:val="0081502C"/>
    <w:rsid w:val="00815D44"/>
    <w:rsid w:val="00820283"/>
    <w:rsid w:val="00820667"/>
    <w:rsid w:val="008208BD"/>
    <w:rsid w:val="00820B5E"/>
    <w:rsid w:val="00820B95"/>
    <w:rsid w:val="0082186B"/>
    <w:rsid w:val="00823630"/>
    <w:rsid w:val="00823828"/>
    <w:rsid w:val="00823E9E"/>
    <w:rsid w:val="00823F32"/>
    <w:rsid w:val="00824096"/>
    <w:rsid w:val="0082507D"/>
    <w:rsid w:val="00825716"/>
    <w:rsid w:val="00826391"/>
    <w:rsid w:val="0082656D"/>
    <w:rsid w:val="00830EF8"/>
    <w:rsid w:val="00831215"/>
    <w:rsid w:val="008314B2"/>
    <w:rsid w:val="00831689"/>
    <w:rsid w:val="00831D7D"/>
    <w:rsid w:val="00832F24"/>
    <w:rsid w:val="008337CB"/>
    <w:rsid w:val="00833C8A"/>
    <w:rsid w:val="0083416A"/>
    <w:rsid w:val="00834F80"/>
    <w:rsid w:val="00835548"/>
    <w:rsid w:val="00837417"/>
    <w:rsid w:val="00837D29"/>
    <w:rsid w:val="00840932"/>
    <w:rsid w:val="0084233A"/>
    <w:rsid w:val="00842732"/>
    <w:rsid w:val="00843A89"/>
    <w:rsid w:val="0084493E"/>
    <w:rsid w:val="00845AD4"/>
    <w:rsid w:val="00846B30"/>
    <w:rsid w:val="00850334"/>
    <w:rsid w:val="00850723"/>
    <w:rsid w:val="008520E7"/>
    <w:rsid w:val="00853174"/>
    <w:rsid w:val="00853248"/>
    <w:rsid w:val="008539F3"/>
    <w:rsid w:val="00853C9D"/>
    <w:rsid w:val="00854388"/>
    <w:rsid w:val="008551DF"/>
    <w:rsid w:val="0085557F"/>
    <w:rsid w:val="00855FB3"/>
    <w:rsid w:val="008565D2"/>
    <w:rsid w:val="008578B5"/>
    <w:rsid w:val="00860DE5"/>
    <w:rsid w:val="00861209"/>
    <w:rsid w:val="0086202E"/>
    <w:rsid w:val="00862308"/>
    <w:rsid w:val="00863086"/>
    <w:rsid w:val="0086349F"/>
    <w:rsid w:val="008638BE"/>
    <w:rsid w:val="00863CBA"/>
    <w:rsid w:val="00865AC5"/>
    <w:rsid w:val="0086646E"/>
    <w:rsid w:val="00866633"/>
    <w:rsid w:val="00867DE0"/>
    <w:rsid w:val="00867EF0"/>
    <w:rsid w:val="00870864"/>
    <w:rsid w:val="0087124C"/>
    <w:rsid w:val="008714D9"/>
    <w:rsid w:val="00871CB4"/>
    <w:rsid w:val="00872440"/>
    <w:rsid w:val="0087256F"/>
    <w:rsid w:val="00872C85"/>
    <w:rsid w:val="008730FD"/>
    <w:rsid w:val="00874FD3"/>
    <w:rsid w:val="00875F45"/>
    <w:rsid w:val="008763BE"/>
    <w:rsid w:val="00876E61"/>
    <w:rsid w:val="008770AE"/>
    <w:rsid w:val="00881491"/>
    <w:rsid w:val="008827E4"/>
    <w:rsid w:val="00883D41"/>
    <w:rsid w:val="00884178"/>
    <w:rsid w:val="0088424E"/>
    <w:rsid w:val="00885444"/>
    <w:rsid w:val="00885BAD"/>
    <w:rsid w:val="00887CDD"/>
    <w:rsid w:val="00887D23"/>
    <w:rsid w:val="00891602"/>
    <w:rsid w:val="00891E54"/>
    <w:rsid w:val="00892955"/>
    <w:rsid w:val="008932DA"/>
    <w:rsid w:val="008933CE"/>
    <w:rsid w:val="0089477D"/>
    <w:rsid w:val="0089487C"/>
    <w:rsid w:val="00895CA8"/>
    <w:rsid w:val="0089619F"/>
    <w:rsid w:val="0089680E"/>
    <w:rsid w:val="008A21E6"/>
    <w:rsid w:val="008A34BB"/>
    <w:rsid w:val="008A374C"/>
    <w:rsid w:val="008A4514"/>
    <w:rsid w:val="008A6A7A"/>
    <w:rsid w:val="008B07BB"/>
    <w:rsid w:val="008B08E3"/>
    <w:rsid w:val="008B116E"/>
    <w:rsid w:val="008B1FDB"/>
    <w:rsid w:val="008B5B8E"/>
    <w:rsid w:val="008B5BD5"/>
    <w:rsid w:val="008B5E15"/>
    <w:rsid w:val="008B67A8"/>
    <w:rsid w:val="008C0075"/>
    <w:rsid w:val="008C1AED"/>
    <w:rsid w:val="008C1B12"/>
    <w:rsid w:val="008C35E1"/>
    <w:rsid w:val="008C3A46"/>
    <w:rsid w:val="008C5001"/>
    <w:rsid w:val="008C5039"/>
    <w:rsid w:val="008C5217"/>
    <w:rsid w:val="008C594D"/>
    <w:rsid w:val="008C6147"/>
    <w:rsid w:val="008C68EC"/>
    <w:rsid w:val="008C6A12"/>
    <w:rsid w:val="008C7311"/>
    <w:rsid w:val="008C7E14"/>
    <w:rsid w:val="008D0428"/>
    <w:rsid w:val="008D0EFD"/>
    <w:rsid w:val="008D254C"/>
    <w:rsid w:val="008D36AF"/>
    <w:rsid w:val="008D4FC4"/>
    <w:rsid w:val="008D5D4C"/>
    <w:rsid w:val="008D60C6"/>
    <w:rsid w:val="008E0145"/>
    <w:rsid w:val="008E08AE"/>
    <w:rsid w:val="008E12E6"/>
    <w:rsid w:val="008E140B"/>
    <w:rsid w:val="008E24CD"/>
    <w:rsid w:val="008E24F3"/>
    <w:rsid w:val="008E40FC"/>
    <w:rsid w:val="008E50AB"/>
    <w:rsid w:val="008E5FB5"/>
    <w:rsid w:val="008E6948"/>
    <w:rsid w:val="008E69D7"/>
    <w:rsid w:val="008F192D"/>
    <w:rsid w:val="008F2713"/>
    <w:rsid w:val="008F3631"/>
    <w:rsid w:val="008F3A18"/>
    <w:rsid w:val="008F4523"/>
    <w:rsid w:val="008F4791"/>
    <w:rsid w:val="008F4860"/>
    <w:rsid w:val="008F62A6"/>
    <w:rsid w:val="008F6514"/>
    <w:rsid w:val="008F6A3F"/>
    <w:rsid w:val="008F6CFD"/>
    <w:rsid w:val="008F7179"/>
    <w:rsid w:val="008F7966"/>
    <w:rsid w:val="009002FB"/>
    <w:rsid w:val="00900803"/>
    <w:rsid w:val="00900B4D"/>
    <w:rsid w:val="00901124"/>
    <w:rsid w:val="009021CD"/>
    <w:rsid w:val="00902B88"/>
    <w:rsid w:val="00902BA9"/>
    <w:rsid w:val="009031D8"/>
    <w:rsid w:val="00904105"/>
    <w:rsid w:val="0090416A"/>
    <w:rsid w:val="00905197"/>
    <w:rsid w:val="00905708"/>
    <w:rsid w:val="0090693A"/>
    <w:rsid w:val="00907BF7"/>
    <w:rsid w:val="0091017D"/>
    <w:rsid w:val="009113C1"/>
    <w:rsid w:val="00911C64"/>
    <w:rsid w:val="009131A1"/>
    <w:rsid w:val="009136AB"/>
    <w:rsid w:val="0091379D"/>
    <w:rsid w:val="0091415A"/>
    <w:rsid w:val="009144F9"/>
    <w:rsid w:val="00914F81"/>
    <w:rsid w:val="0091633D"/>
    <w:rsid w:val="00916697"/>
    <w:rsid w:val="00916982"/>
    <w:rsid w:val="009169D2"/>
    <w:rsid w:val="009173B1"/>
    <w:rsid w:val="00917909"/>
    <w:rsid w:val="00921406"/>
    <w:rsid w:val="009225B5"/>
    <w:rsid w:val="009230A3"/>
    <w:rsid w:val="0092458E"/>
    <w:rsid w:val="0093024A"/>
    <w:rsid w:val="009316E4"/>
    <w:rsid w:val="00932E4D"/>
    <w:rsid w:val="009335BA"/>
    <w:rsid w:val="00934518"/>
    <w:rsid w:val="009345D2"/>
    <w:rsid w:val="009347E7"/>
    <w:rsid w:val="0093609D"/>
    <w:rsid w:val="00937C36"/>
    <w:rsid w:val="00942422"/>
    <w:rsid w:val="009427CC"/>
    <w:rsid w:val="00942A0B"/>
    <w:rsid w:val="0094312B"/>
    <w:rsid w:val="00943F11"/>
    <w:rsid w:val="00944BF7"/>
    <w:rsid w:val="00946942"/>
    <w:rsid w:val="00946C27"/>
    <w:rsid w:val="00947280"/>
    <w:rsid w:val="00947A6A"/>
    <w:rsid w:val="00947B1A"/>
    <w:rsid w:val="00950A45"/>
    <w:rsid w:val="00950BBE"/>
    <w:rsid w:val="00953A9A"/>
    <w:rsid w:val="009564E9"/>
    <w:rsid w:val="00957F30"/>
    <w:rsid w:val="00960515"/>
    <w:rsid w:val="00960610"/>
    <w:rsid w:val="00961A06"/>
    <w:rsid w:val="00961C26"/>
    <w:rsid w:val="00961DD5"/>
    <w:rsid w:val="0096370E"/>
    <w:rsid w:val="00963C3B"/>
    <w:rsid w:val="009651CB"/>
    <w:rsid w:val="00965CF4"/>
    <w:rsid w:val="00970643"/>
    <w:rsid w:val="009706CA"/>
    <w:rsid w:val="0097271E"/>
    <w:rsid w:val="00972818"/>
    <w:rsid w:val="00972E82"/>
    <w:rsid w:val="00974DA7"/>
    <w:rsid w:val="00974ED4"/>
    <w:rsid w:val="009752D9"/>
    <w:rsid w:val="0097779C"/>
    <w:rsid w:val="00977A4E"/>
    <w:rsid w:val="009805BF"/>
    <w:rsid w:val="009808A3"/>
    <w:rsid w:val="009812CB"/>
    <w:rsid w:val="009834FE"/>
    <w:rsid w:val="009859CD"/>
    <w:rsid w:val="00987022"/>
    <w:rsid w:val="00991641"/>
    <w:rsid w:val="00993D7C"/>
    <w:rsid w:val="009950C9"/>
    <w:rsid w:val="00995981"/>
    <w:rsid w:val="009969E8"/>
    <w:rsid w:val="009A1B1D"/>
    <w:rsid w:val="009A1EC7"/>
    <w:rsid w:val="009A20FF"/>
    <w:rsid w:val="009A29FF"/>
    <w:rsid w:val="009A34E6"/>
    <w:rsid w:val="009A36E4"/>
    <w:rsid w:val="009A45EC"/>
    <w:rsid w:val="009A5092"/>
    <w:rsid w:val="009A7991"/>
    <w:rsid w:val="009B0157"/>
    <w:rsid w:val="009B0814"/>
    <w:rsid w:val="009B0C7B"/>
    <w:rsid w:val="009B0D96"/>
    <w:rsid w:val="009B2801"/>
    <w:rsid w:val="009B3754"/>
    <w:rsid w:val="009B3BB0"/>
    <w:rsid w:val="009B3E4D"/>
    <w:rsid w:val="009B51D8"/>
    <w:rsid w:val="009B6B05"/>
    <w:rsid w:val="009C0D27"/>
    <w:rsid w:val="009C1524"/>
    <w:rsid w:val="009C1CF7"/>
    <w:rsid w:val="009C2229"/>
    <w:rsid w:val="009C2806"/>
    <w:rsid w:val="009C2EB9"/>
    <w:rsid w:val="009C3862"/>
    <w:rsid w:val="009C39E0"/>
    <w:rsid w:val="009C4462"/>
    <w:rsid w:val="009C4E2C"/>
    <w:rsid w:val="009C4E66"/>
    <w:rsid w:val="009C5881"/>
    <w:rsid w:val="009C5890"/>
    <w:rsid w:val="009C64B0"/>
    <w:rsid w:val="009C682F"/>
    <w:rsid w:val="009C71A4"/>
    <w:rsid w:val="009C7F50"/>
    <w:rsid w:val="009D0471"/>
    <w:rsid w:val="009D089C"/>
    <w:rsid w:val="009D0921"/>
    <w:rsid w:val="009D1202"/>
    <w:rsid w:val="009D13BF"/>
    <w:rsid w:val="009D16C7"/>
    <w:rsid w:val="009D242D"/>
    <w:rsid w:val="009D2A7D"/>
    <w:rsid w:val="009D43E3"/>
    <w:rsid w:val="009D577F"/>
    <w:rsid w:val="009D5CB6"/>
    <w:rsid w:val="009D7067"/>
    <w:rsid w:val="009E12DE"/>
    <w:rsid w:val="009E1495"/>
    <w:rsid w:val="009E1A02"/>
    <w:rsid w:val="009E21B4"/>
    <w:rsid w:val="009E2941"/>
    <w:rsid w:val="009E3242"/>
    <w:rsid w:val="009E339F"/>
    <w:rsid w:val="009E3CE4"/>
    <w:rsid w:val="009E4061"/>
    <w:rsid w:val="009E4C90"/>
    <w:rsid w:val="009E50B1"/>
    <w:rsid w:val="009E5823"/>
    <w:rsid w:val="009E5EDA"/>
    <w:rsid w:val="009E70EB"/>
    <w:rsid w:val="009E7184"/>
    <w:rsid w:val="009E7393"/>
    <w:rsid w:val="009F01F6"/>
    <w:rsid w:val="009F0BE7"/>
    <w:rsid w:val="009F1FFE"/>
    <w:rsid w:val="009F23C0"/>
    <w:rsid w:val="009F32EC"/>
    <w:rsid w:val="009F4447"/>
    <w:rsid w:val="009F5ACA"/>
    <w:rsid w:val="009F5D81"/>
    <w:rsid w:val="009F6B41"/>
    <w:rsid w:val="00A000F4"/>
    <w:rsid w:val="00A00F4D"/>
    <w:rsid w:val="00A0289A"/>
    <w:rsid w:val="00A02A86"/>
    <w:rsid w:val="00A03BF0"/>
    <w:rsid w:val="00A042E6"/>
    <w:rsid w:val="00A04598"/>
    <w:rsid w:val="00A058F5"/>
    <w:rsid w:val="00A05C55"/>
    <w:rsid w:val="00A068BA"/>
    <w:rsid w:val="00A069DE"/>
    <w:rsid w:val="00A07600"/>
    <w:rsid w:val="00A07772"/>
    <w:rsid w:val="00A10DF4"/>
    <w:rsid w:val="00A10F59"/>
    <w:rsid w:val="00A1276A"/>
    <w:rsid w:val="00A12B6E"/>
    <w:rsid w:val="00A13052"/>
    <w:rsid w:val="00A13392"/>
    <w:rsid w:val="00A13EBF"/>
    <w:rsid w:val="00A13FE9"/>
    <w:rsid w:val="00A14FB2"/>
    <w:rsid w:val="00A15F98"/>
    <w:rsid w:val="00A1764E"/>
    <w:rsid w:val="00A200EA"/>
    <w:rsid w:val="00A23F6C"/>
    <w:rsid w:val="00A240C7"/>
    <w:rsid w:val="00A24304"/>
    <w:rsid w:val="00A24CE3"/>
    <w:rsid w:val="00A24CED"/>
    <w:rsid w:val="00A2505D"/>
    <w:rsid w:val="00A27787"/>
    <w:rsid w:val="00A27A8D"/>
    <w:rsid w:val="00A27AE9"/>
    <w:rsid w:val="00A27F64"/>
    <w:rsid w:val="00A27FDD"/>
    <w:rsid w:val="00A3043F"/>
    <w:rsid w:val="00A31F70"/>
    <w:rsid w:val="00A33114"/>
    <w:rsid w:val="00A33A1D"/>
    <w:rsid w:val="00A33F00"/>
    <w:rsid w:val="00A341C2"/>
    <w:rsid w:val="00A35A52"/>
    <w:rsid w:val="00A36039"/>
    <w:rsid w:val="00A371EC"/>
    <w:rsid w:val="00A40E24"/>
    <w:rsid w:val="00A40ECF"/>
    <w:rsid w:val="00A40F77"/>
    <w:rsid w:val="00A4181A"/>
    <w:rsid w:val="00A41D78"/>
    <w:rsid w:val="00A42E40"/>
    <w:rsid w:val="00A43042"/>
    <w:rsid w:val="00A4408C"/>
    <w:rsid w:val="00A44266"/>
    <w:rsid w:val="00A4560A"/>
    <w:rsid w:val="00A46154"/>
    <w:rsid w:val="00A46634"/>
    <w:rsid w:val="00A51EE1"/>
    <w:rsid w:val="00A528F2"/>
    <w:rsid w:val="00A53065"/>
    <w:rsid w:val="00A53702"/>
    <w:rsid w:val="00A53BCB"/>
    <w:rsid w:val="00A55CC4"/>
    <w:rsid w:val="00A56CF1"/>
    <w:rsid w:val="00A57090"/>
    <w:rsid w:val="00A60296"/>
    <w:rsid w:val="00A623C6"/>
    <w:rsid w:val="00A62512"/>
    <w:rsid w:val="00A64643"/>
    <w:rsid w:val="00A64E85"/>
    <w:rsid w:val="00A65DB2"/>
    <w:rsid w:val="00A6630D"/>
    <w:rsid w:val="00A6647A"/>
    <w:rsid w:val="00A66824"/>
    <w:rsid w:val="00A6789D"/>
    <w:rsid w:val="00A73B18"/>
    <w:rsid w:val="00A7604D"/>
    <w:rsid w:val="00A7619D"/>
    <w:rsid w:val="00A7785F"/>
    <w:rsid w:val="00A778CA"/>
    <w:rsid w:val="00A77C4F"/>
    <w:rsid w:val="00A80024"/>
    <w:rsid w:val="00A80882"/>
    <w:rsid w:val="00A815A5"/>
    <w:rsid w:val="00A81D91"/>
    <w:rsid w:val="00A82B33"/>
    <w:rsid w:val="00A830A9"/>
    <w:rsid w:val="00A84AD2"/>
    <w:rsid w:val="00A84B4D"/>
    <w:rsid w:val="00A84D81"/>
    <w:rsid w:val="00A854C8"/>
    <w:rsid w:val="00A86046"/>
    <w:rsid w:val="00A871D1"/>
    <w:rsid w:val="00A90169"/>
    <w:rsid w:val="00A90EE1"/>
    <w:rsid w:val="00A937F8"/>
    <w:rsid w:val="00A93B0C"/>
    <w:rsid w:val="00A9493C"/>
    <w:rsid w:val="00A95D35"/>
    <w:rsid w:val="00AA0AEC"/>
    <w:rsid w:val="00AA259E"/>
    <w:rsid w:val="00AA4456"/>
    <w:rsid w:val="00AA4787"/>
    <w:rsid w:val="00AA47FC"/>
    <w:rsid w:val="00AA696D"/>
    <w:rsid w:val="00AA6AB8"/>
    <w:rsid w:val="00AA70C8"/>
    <w:rsid w:val="00AB1FF6"/>
    <w:rsid w:val="00AB281A"/>
    <w:rsid w:val="00AB318E"/>
    <w:rsid w:val="00AB376C"/>
    <w:rsid w:val="00AB3C6B"/>
    <w:rsid w:val="00AB555D"/>
    <w:rsid w:val="00AB5781"/>
    <w:rsid w:val="00AB5982"/>
    <w:rsid w:val="00AB63E9"/>
    <w:rsid w:val="00AB69FB"/>
    <w:rsid w:val="00AB7782"/>
    <w:rsid w:val="00AB7899"/>
    <w:rsid w:val="00AC0738"/>
    <w:rsid w:val="00AC1A92"/>
    <w:rsid w:val="00AC27B3"/>
    <w:rsid w:val="00AC2EA4"/>
    <w:rsid w:val="00AC3236"/>
    <w:rsid w:val="00AC4872"/>
    <w:rsid w:val="00AC494B"/>
    <w:rsid w:val="00AC7D95"/>
    <w:rsid w:val="00AD1C29"/>
    <w:rsid w:val="00AD1D2A"/>
    <w:rsid w:val="00AD1F62"/>
    <w:rsid w:val="00AD3BB4"/>
    <w:rsid w:val="00AD491D"/>
    <w:rsid w:val="00AD620D"/>
    <w:rsid w:val="00AD740B"/>
    <w:rsid w:val="00AE1691"/>
    <w:rsid w:val="00AE2730"/>
    <w:rsid w:val="00AE33B4"/>
    <w:rsid w:val="00AE355A"/>
    <w:rsid w:val="00AE3B88"/>
    <w:rsid w:val="00AE4C6A"/>
    <w:rsid w:val="00AE5D27"/>
    <w:rsid w:val="00AE6B5F"/>
    <w:rsid w:val="00AE6D94"/>
    <w:rsid w:val="00AE78BD"/>
    <w:rsid w:val="00AF0CBB"/>
    <w:rsid w:val="00AF2865"/>
    <w:rsid w:val="00AF2974"/>
    <w:rsid w:val="00AF40B2"/>
    <w:rsid w:val="00AF46D8"/>
    <w:rsid w:val="00AF67E2"/>
    <w:rsid w:val="00AF72DF"/>
    <w:rsid w:val="00B003B3"/>
    <w:rsid w:val="00B009C9"/>
    <w:rsid w:val="00B01290"/>
    <w:rsid w:val="00B01FE1"/>
    <w:rsid w:val="00B02278"/>
    <w:rsid w:val="00B03DA5"/>
    <w:rsid w:val="00B06650"/>
    <w:rsid w:val="00B07C72"/>
    <w:rsid w:val="00B10AC9"/>
    <w:rsid w:val="00B11B98"/>
    <w:rsid w:val="00B12402"/>
    <w:rsid w:val="00B12FA7"/>
    <w:rsid w:val="00B13084"/>
    <w:rsid w:val="00B133F7"/>
    <w:rsid w:val="00B135B5"/>
    <w:rsid w:val="00B13CC4"/>
    <w:rsid w:val="00B14167"/>
    <w:rsid w:val="00B15F12"/>
    <w:rsid w:val="00B16231"/>
    <w:rsid w:val="00B165AA"/>
    <w:rsid w:val="00B166CE"/>
    <w:rsid w:val="00B17B9B"/>
    <w:rsid w:val="00B2007D"/>
    <w:rsid w:val="00B2050E"/>
    <w:rsid w:val="00B218D4"/>
    <w:rsid w:val="00B2334A"/>
    <w:rsid w:val="00B23709"/>
    <w:rsid w:val="00B237E9"/>
    <w:rsid w:val="00B25728"/>
    <w:rsid w:val="00B257D3"/>
    <w:rsid w:val="00B26097"/>
    <w:rsid w:val="00B267AB"/>
    <w:rsid w:val="00B27C31"/>
    <w:rsid w:val="00B27DF3"/>
    <w:rsid w:val="00B3149B"/>
    <w:rsid w:val="00B3171A"/>
    <w:rsid w:val="00B322C3"/>
    <w:rsid w:val="00B32E61"/>
    <w:rsid w:val="00B3314C"/>
    <w:rsid w:val="00B331B1"/>
    <w:rsid w:val="00B336A3"/>
    <w:rsid w:val="00B33F2C"/>
    <w:rsid w:val="00B37011"/>
    <w:rsid w:val="00B37300"/>
    <w:rsid w:val="00B40E11"/>
    <w:rsid w:val="00B41369"/>
    <w:rsid w:val="00B44408"/>
    <w:rsid w:val="00B4483B"/>
    <w:rsid w:val="00B4501F"/>
    <w:rsid w:val="00B45183"/>
    <w:rsid w:val="00B4655F"/>
    <w:rsid w:val="00B466B3"/>
    <w:rsid w:val="00B46B30"/>
    <w:rsid w:val="00B519AB"/>
    <w:rsid w:val="00B51AC4"/>
    <w:rsid w:val="00B5286C"/>
    <w:rsid w:val="00B5361C"/>
    <w:rsid w:val="00B539C0"/>
    <w:rsid w:val="00B54467"/>
    <w:rsid w:val="00B56814"/>
    <w:rsid w:val="00B56E63"/>
    <w:rsid w:val="00B620AD"/>
    <w:rsid w:val="00B62C0B"/>
    <w:rsid w:val="00B63181"/>
    <w:rsid w:val="00B637AE"/>
    <w:rsid w:val="00B65C72"/>
    <w:rsid w:val="00B65E4B"/>
    <w:rsid w:val="00B70692"/>
    <w:rsid w:val="00B70A77"/>
    <w:rsid w:val="00B779F0"/>
    <w:rsid w:val="00B804B2"/>
    <w:rsid w:val="00B82D31"/>
    <w:rsid w:val="00B83A93"/>
    <w:rsid w:val="00B83E0C"/>
    <w:rsid w:val="00B8423F"/>
    <w:rsid w:val="00B84960"/>
    <w:rsid w:val="00B84CBB"/>
    <w:rsid w:val="00B84F49"/>
    <w:rsid w:val="00B90657"/>
    <w:rsid w:val="00B90D8B"/>
    <w:rsid w:val="00B9356A"/>
    <w:rsid w:val="00B937CA"/>
    <w:rsid w:val="00B9394D"/>
    <w:rsid w:val="00B952F4"/>
    <w:rsid w:val="00B96FFC"/>
    <w:rsid w:val="00BA073D"/>
    <w:rsid w:val="00BA14D9"/>
    <w:rsid w:val="00BA2720"/>
    <w:rsid w:val="00BA3C23"/>
    <w:rsid w:val="00BA4DB9"/>
    <w:rsid w:val="00BA56AC"/>
    <w:rsid w:val="00BA6504"/>
    <w:rsid w:val="00BA6A8A"/>
    <w:rsid w:val="00BA6C05"/>
    <w:rsid w:val="00BA6C38"/>
    <w:rsid w:val="00BA778A"/>
    <w:rsid w:val="00BA7FAA"/>
    <w:rsid w:val="00BB01B7"/>
    <w:rsid w:val="00BB131C"/>
    <w:rsid w:val="00BB2719"/>
    <w:rsid w:val="00BB34EF"/>
    <w:rsid w:val="00BB43C9"/>
    <w:rsid w:val="00BB48D2"/>
    <w:rsid w:val="00BB5052"/>
    <w:rsid w:val="00BB5C33"/>
    <w:rsid w:val="00BC0615"/>
    <w:rsid w:val="00BC1089"/>
    <w:rsid w:val="00BC1617"/>
    <w:rsid w:val="00BC5023"/>
    <w:rsid w:val="00BC58C7"/>
    <w:rsid w:val="00BC6FF8"/>
    <w:rsid w:val="00BD02FC"/>
    <w:rsid w:val="00BD03D7"/>
    <w:rsid w:val="00BD1F34"/>
    <w:rsid w:val="00BD4097"/>
    <w:rsid w:val="00BD45F7"/>
    <w:rsid w:val="00BD55B3"/>
    <w:rsid w:val="00BD583C"/>
    <w:rsid w:val="00BD6784"/>
    <w:rsid w:val="00BD7807"/>
    <w:rsid w:val="00BE0886"/>
    <w:rsid w:val="00BE0F2E"/>
    <w:rsid w:val="00BE1AD9"/>
    <w:rsid w:val="00BE2701"/>
    <w:rsid w:val="00BE30C1"/>
    <w:rsid w:val="00BE4357"/>
    <w:rsid w:val="00BE5A0F"/>
    <w:rsid w:val="00BE5A22"/>
    <w:rsid w:val="00BE635A"/>
    <w:rsid w:val="00BE6ACD"/>
    <w:rsid w:val="00BE75ED"/>
    <w:rsid w:val="00BE78B7"/>
    <w:rsid w:val="00BF1021"/>
    <w:rsid w:val="00BF13DD"/>
    <w:rsid w:val="00BF2366"/>
    <w:rsid w:val="00BF2DC5"/>
    <w:rsid w:val="00BF309F"/>
    <w:rsid w:val="00BF36F4"/>
    <w:rsid w:val="00BF3732"/>
    <w:rsid w:val="00BF37BC"/>
    <w:rsid w:val="00BF4A45"/>
    <w:rsid w:val="00BF5006"/>
    <w:rsid w:val="00BF5077"/>
    <w:rsid w:val="00C009E2"/>
    <w:rsid w:val="00C0137B"/>
    <w:rsid w:val="00C01577"/>
    <w:rsid w:val="00C01E38"/>
    <w:rsid w:val="00C024D9"/>
    <w:rsid w:val="00C03633"/>
    <w:rsid w:val="00C03895"/>
    <w:rsid w:val="00C04DD6"/>
    <w:rsid w:val="00C04EAC"/>
    <w:rsid w:val="00C05300"/>
    <w:rsid w:val="00C10F22"/>
    <w:rsid w:val="00C115D5"/>
    <w:rsid w:val="00C11958"/>
    <w:rsid w:val="00C1587E"/>
    <w:rsid w:val="00C15F98"/>
    <w:rsid w:val="00C166C2"/>
    <w:rsid w:val="00C20ACE"/>
    <w:rsid w:val="00C20D80"/>
    <w:rsid w:val="00C21909"/>
    <w:rsid w:val="00C2201C"/>
    <w:rsid w:val="00C224F9"/>
    <w:rsid w:val="00C23780"/>
    <w:rsid w:val="00C24B63"/>
    <w:rsid w:val="00C25014"/>
    <w:rsid w:val="00C266C1"/>
    <w:rsid w:val="00C26B6A"/>
    <w:rsid w:val="00C27189"/>
    <w:rsid w:val="00C2760C"/>
    <w:rsid w:val="00C27942"/>
    <w:rsid w:val="00C27EF4"/>
    <w:rsid w:val="00C33567"/>
    <w:rsid w:val="00C33B1D"/>
    <w:rsid w:val="00C35B63"/>
    <w:rsid w:val="00C367AE"/>
    <w:rsid w:val="00C36B70"/>
    <w:rsid w:val="00C3740E"/>
    <w:rsid w:val="00C37469"/>
    <w:rsid w:val="00C377E3"/>
    <w:rsid w:val="00C37BEB"/>
    <w:rsid w:val="00C4057D"/>
    <w:rsid w:val="00C40FA0"/>
    <w:rsid w:val="00C41DB2"/>
    <w:rsid w:val="00C42CFF"/>
    <w:rsid w:val="00C430B6"/>
    <w:rsid w:val="00C446E9"/>
    <w:rsid w:val="00C45704"/>
    <w:rsid w:val="00C46B53"/>
    <w:rsid w:val="00C474BA"/>
    <w:rsid w:val="00C475B9"/>
    <w:rsid w:val="00C47BA2"/>
    <w:rsid w:val="00C520B3"/>
    <w:rsid w:val="00C53FDB"/>
    <w:rsid w:val="00C544DE"/>
    <w:rsid w:val="00C5685B"/>
    <w:rsid w:val="00C61197"/>
    <w:rsid w:val="00C619A0"/>
    <w:rsid w:val="00C6202E"/>
    <w:rsid w:val="00C627C7"/>
    <w:rsid w:val="00C62A37"/>
    <w:rsid w:val="00C63E1D"/>
    <w:rsid w:val="00C642FB"/>
    <w:rsid w:val="00C647AF"/>
    <w:rsid w:val="00C65167"/>
    <w:rsid w:val="00C656EA"/>
    <w:rsid w:val="00C666BC"/>
    <w:rsid w:val="00C668FF"/>
    <w:rsid w:val="00C66B30"/>
    <w:rsid w:val="00C7133C"/>
    <w:rsid w:val="00C74293"/>
    <w:rsid w:val="00C74A4C"/>
    <w:rsid w:val="00C75638"/>
    <w:rsid w:val="00C77B8B"/>
    <w:rsid w:val="00C77DAD"/>
    <w:rsid w:val="00C80D44"/>
    <w:rsid w:val="00C81962"/>
    <w:rsid w:val="00C83996"/>
    <w:rsid w:val="00C84019"/>
    <w:rsid w:val="00C84615"/>
    <w:rsid w:val="00C854AA"/>
    <w:rsid w:val="00C85537"/>
    <w:rsid w:val="00C86F17"/>
    <w:rsid w:val="00C87363"/>
    <w:rsid w:val="00C87814"/>
    <w:rsid w:val="00C9035C"/>
    <w:rsid w:val="00C921C4"/>
    <w:rsid w:val="00C93235"/>
    <w:rsid w:val="00C94F4C"/>
    <w:rsid w:val="00CA0262"/>
    <w:rsid w:val="00CA0D14"/>
    <w:rsid w:val="00CA13ED"/>
    <w:rsid w:val="00CA1B1B"/>
    <w:rsid w:val="00CA26B5"/>
    <w:rsid w:val="00CA3CED"/>
    <w:rsid w:val="00CA53F7"/>
    <w:rsid w:val="00CA5F6B"/>
    <w:rsid w:val="00CA69B2"/>
    <w:rsid w:val="00CA79B4"/>
    <w:rsid w:val="00CA7B01"/>
    <w:rsid w:val="00CA7C0D"/>
    <w:rsid w:val="00CB0885"/>
    <w:rsid w:val="00CB0E8F"/>
    <w:rsid w:val="00CB2474"/>
    <w:rsid w:val="00CB439E"/>
    <w:rsid w:val="00CB4B8C"/>
    <w:rsid w:val="00CB6BB5"/>
    <w:rsid w:val="00CB716C"/>
    <w:rsid w:val="00CB77AF"/>
    <w:rsid w:val="00CC08FA"/>
    <w:rsid w:val="00CC1B31"/>
    <w:rsid w:val="00CC2188"/>
    <w:rsid w:val="00CC281C"/>
    <w:rsid w:val="00CC2B38"/>
    <w:rsid w:val="00CC3781"/>
    <w:rsid w:val="00CC7AE9"/>
    <w:rsid w:val="00CC7FCD"/>
    <w:rsid w:val="00CD029E"/>
    <w:rsid w:val="00CD109C"/>
    <w:rsid w:val="00CD3F7A"/>
    <w:rsid w:val="00CD449B"/>
    <w:rsid w:val="00CD4A94"/>
    <w:rsid w:val="00CD4A97"/>
    <w:rsid w:val="00CD508B"/>
    <w:rsid w:val="00CD6558"/>
    <w:rsid w:val="00CD6AA2"/>
    <w:rsid w:val="00CD7EB0"/>
    <w:rsid w:val="00CE0D3D"/>
    <w:rsid w:val="00CE265E"/>
    <w:rsid w:val="00CE304F"/>
    <w:rsid w:val="00CE504E"/>
    <w:rsid w:val="00CE5370"/>
    <w:rsid w:val="00CE6BAA"/>
    <w:rsid w:val="00CE6D91"/>
    <w:rsid w:val="00CE7D48"/>
    <w:rsid w:val="00CF0F32"/>
    <w:rsid w:val="00CF0FE8"/>
    <w:rsid w:val="00CF10FE"/>
    <w:rsid w:val="00CF3231"/>
    <w:rsid w:val="00CF347C"/>
    <w:rsid w:val="00CF36B9"/>
    <w:rsid w:val="00CF3912"/>
    <w:rsid w:val="00CF4A68"/>
    <w:rsid w:val="00CF6018"/>
    <w:rsid w:val="00CF7BB8"/>
    <w:rsid w:val="00D003E1"/>
    <w:rsid w:val="00D01E51"/>
    <w:rsid w:val="00D02805"/>
    <w:rsid w:val="00D03F04"/>
    <w:rsid w:val="00D05191"/>
    <w:rsid w:val="00D0538E"/>
    <w:rsid w:val="00D05E75"/>
    <w:rsid w:val="00D0644E"/>
    <w:rsid w:val="00D07532"/>
    <w:rsid w:val="00D10634"/>
    <w:rsid w:val="00D106A8"/>
    <w:rsid w:val="00D120CD"/>
    <w:rsid w:val="00D124B4"/>
    <w:rsid w:val="00D128BA"/>
    <w:rsid w:val="00D12CF0"/>
    <w:rsid w:val="00D13C13"/>
    <w:rsid w:val="00D142F3"/>
    <w:rsid w:val="00D15064"/>
    <w:rsid w:val="00D15102"/>
    <w:rsid w:val="00D1580F"/>
    <w:rsid w:val="00D1615C"/>
    <w:rsid w:val="00D20400"/>
    <w:rsid w:val="00D20591"/>
    <w:rsid w:val="00D23752"/>
    <w:rsid w:val="00D23EAB"/>
    <w:rsid w:val="00D2412B"/>
    <w:rsid w:val="00D2490A"/>
    <w:rsid w:val="00D24CFC"/>
    <w:rsid w:val="00D26357"/>
    <w:rsid w:val="00D26CC5"/>
    <w:rsid w:val="00D2736E"/>
    <w:rsid w:val="00D273F5"/>
    <w:rsid w:val="00D3008F"/>
    <w:rsid w:val="00D30768"/>
    <w:rsid w:val="00D309FF"/>
    <w:rsid w:val="00D31E4C"/>
    <w:rsid w:val="00D32D0B"/>
    <w:rsid w:val="00D33666"/>
    <w:rsid w:val="00D33E4B"/>
    <w:rsid w:val="00D348D7"/>
    <w:rsid w:val="00D37B48"/>
    <w:rsid w:val="00D41A9F"/>
    <w:rsid w:val="00D41E00"/>
    <w:rsid w:val="00D445B7"/>
    <w:rsid w:val="00D445E4"/>
    <w:rsid w:val="00D461C0"/>
    <w:rsid w:val="00D467B1"/>
    <w:rsid w:val="00D474D5"/>
    <w:rsid w:val="00D477C3"/>
    <w:rsid w:val="00D47CE2"/>
    <w:rsid w:val="00D51477"/>
    <w:rsid w:val="00D51E43"/>
    <w:rsid w:val="00D5206A"/>
    <w:rsid w:val="00D52AC1"/>
    <w:rsid w:val="00D52F6B"/>
    <w:rsid w:val="00D530AB"/>
    <w:rsid w:val="00D5358F"/>
    <w:rsid w:val="00D53A7C"/>
    <w:rsid w:val="00D53AEE"/>
    <w:rsid w:val="00D54F37"/>
    <w:rsid w:val="00D55280"/>
    <w:rsid w:val="00D55996"/>
    <w:rsid w:val="00D57926"/>
    <w:rsid w:val="00D60089"/>
    <w:rsid w:val="00D6428C"/>
    <w:rsid w:val="00D65357"/>
    <w:rsid w:val="00D664B9"/>
    <w:rsid w:val="00D67870"/>
    <w:rsid w:val="00D7034A"/>
    <w:rsid w:val="00D71499"/>
    <w:rsid w:val="00D72543"/>
    <w:rsid w:val="00D72D0F"/>
    <w:rsid w:val="00D733AB"/>
    <w:rsid w:val="00D7349D"/>
    <w:rsid w:val="00D757EC"/>
    <w:rsid w:val="00D804E4"/>
    <w:rsid w:val="00D81AA6"/>
    <w:rsid w:val="00D8347F"/>
    <w:rsid w:val="00D84138"/>
    <w:rsid w:val="00D84D2D"/>
    <w:rsid w:val="00D8558C"/>
    <w:rsid w:val="00D85B00"/>
    <w:rsid w:val="00D86847"/>
    <w:rsid w:val="00D873CE"/>
    <w:rsid w:val="00D876AB"/>
    <w:rsid w:val="00D90A4A"/>
    <w:rsid w:val="00D90F45"/>
    <w:rsid w:val="00D915BA"/>
    <w:rsid w:val="00D91BE5"/>
    <w:rsid w:val="00D92095"/>
    <w:rsid w:val="00D92CF1"/>
    <w:rsid w:val="00D92D03"/>
    <w:rsid w:val="00D9326F"/>
    <w:rsid w:val="00D937B3"/>
    <w:rsid w:val="00D94103"/>
    <w:rsid w:val="00D94AA8"/>
    <w:rsid w:val="00D95805"/>
    <w:rsid w:val="00D9588D"/>
    <w:rsid w:val="00D95958"/>
    <w:rsid w:val="00D95E91"/>
    <w:rsid w:val="00D9721A"/>
    <w:rsid w:val="00D97BAC"/>
    <w:rsid w:val="00DA1CB4"/>
    <w:rsid w:val="00DA1DA3"/>
    <w:rsid w:val="00DA3CB6"/>
    <w:rsid w:val="00DA55D8"/>
    <w:rsid w:val="00DA644C"/>
    <w:rsid w:val="00DA7125"/>
    <w:rsid w:val="00DA76F4"/>
    <w:rsid w:val="00DA7A4C"/>
    <w:rsid w:val="00DB0AA2"/>
    <w:rsid w:val="00DB0D8D"/>
    <w:rsid w:val="00DB1F7A"/>
    <w:rsid w:val="00DB2E04"/>
    <w:rsid w:val="00DB3B97"/>
    <w:rsid w:val="00DB548A"/>
    <w:rsid w:val="00DB5992"/>
    <w:rsid w:val="00DB5D37"/>
    <w:rsid w:val="00DB772D"/>
    <w:rsid w:val="00DC009A"/>
    <w:rsid w:val="00DC02AA"/>
    <w:rsid w:val="00DC09FF"/>
    <w:rsid w:val="00DC1990"/>
    <w:rsid w:val="00DC1B26"/>
    <w:rsid w:val="00DC1EBD"/>
    <w:rsid w:val="00DC2077"/>
    <w:rsid w:val="00DC2B8A"/>
    <w:rsid w:val="00DC45A1"/>
    <w:rsid w:val="00DC49CE"/>
    <w:rsid w:val="00DC6140"/>
    <w:rsid w:val="00DC6554"/>
    <w:rsid w:val="00DC6558"/>
    <w:rsid w:val="00DC7647"/>
    <w:rsid w:val="00DC788A"/>
    <w:rsid w:val="00DC7E6F"/>
    <w:rsid w:val="00DD0B83"/>
    <w:rsid w:val="00DD1007"/>
    <w:rsid w:val="00DD242B"/>
    <w:rsid w:val="00DD3189"/>
    <w:rsid w:val="00DD325A"/>
    <w:rsid w:val="00DD3BDA"/>
    <w:rsid w:val="00DD4AB2"/>
    <w:rsid w:val="00DD67BB"/>
    <w:rsid w:val="00DD67EF"/>
    <w:rsid w:val="00DD6E47"/>
    <w:rsid w:val="00DD7E90"/>
    <w:rsid w:val="00DE11AD"/>
    <w:rsid w:val="00DE17A6"/>
    <w:rsid w:val="00DE238B"/>
    <w:rsid w:val="00DE2E13"/>
    <w:rsid w:val="00DE32C3"/>
    <w:rsid w:val="00DE452C"/>
    <w:rsid w:val="00DE45B3"/>
    <w:rsid w:val="00DE4BAD"/>
    <w:rsid w:val="00DE5BF0"/>
    <w:rsid w:val="00DE5E1D"/>
    <w:rsid w:val="00DE5F25"/>
    <w:rsid w:val="00DE601A"/>
    <w:rsid w:val="00DE7844"/>
    <w:rsid w:val="00DE7AD6"/>
    <w:rsid w:val="00DF1E2A"/>
    <w:rsid w:val="00DF206D"/>
    <w:rsid w:val="00DF249D"/>
    <w:rsid w:val="00DF2E36"/>
    <w:rsid w:val="00DF34E0"/>
    <w:rsid w:val="00DF4170"/>
    <w:rsid w:val="00DF42E3"/>
    <w:rsid w:val="00DF4A6E"/>
    <w:rsid w:val="00DF53D6"/>
    <w:rsid w:val="00DF5EDD"/>
    <w:rsid w:val="00DF6610"/>
    <w:rsid w:val="00DF690D"/>
    <w:rsid w:val="00DF72F6"/>
    <w:rsid w:val="00E0010E"/>
    <w:rsid w:val="00E00755"/>
    <w:rsid w:val="00E00A56"/>
    <w:rsid w:val="00E010CB"/>
    <w:rsid w:val="00E01D7B"/>
    <w:rsid w:val="00E032A0"/>
    <w:rsid w:val="00E03406"/>
    <w:rsid w:val="00E05DD3"/>
    <w:rsid w:val="00E0612D"/>
    <w:rsid w:val="00E11BC6"/>
    <w:rsid w:val="00E1303F"/>
    <w:rsid w:val="00E13836"/>
    <w:rsid w:val="00E14D48"/>
    <w:rsid w:val="00E15D8A"/>
    <w:rsid w:val="00E15DF5"/>
    <w:rsid w:val="00E20437"/>
    <w:rsid w:val="00E20C72"/>
    <w:rsid w:val="00E20D7E"/>
    <w:rsid w:val="00E20DF0"/>
    <w:rsid w:val="00E22947"/>
    <w:rsid w:val="00E2344A"/>
    <w:rsid w:val="00E25EC4"/>
    <w:rsid w:val="00E25F4A"/>
    <w:rsid w:val="00E27984"/>
    <w:rsid w:val="00E3096D"/>
    <w:rsid w:val="00E318A5"/>
    <w:rsid w:val="00E31A2D"/>
    <w:rsid w:val="00E31BFB"/>
    <w:rsid w:val="00E31DF0"/>
    <w:rsid w:val="00E3205D"/>
    <w:rsid w:val="00E3207D"/>
    <w:rsid w:val="00E33D66"/>
    <w:rsid w:val="00E3451A"/>
    <w:rsid w:val="00E34669"/>
    <w:rsid w:val="00E34772"/>
    <w:rsid w:val="00E34A7A"/>
    <w:rsid w:val="00E34BE2"/>
    <w:rsid w:val="00E34C81"/>
    <w:rsid w:val="00E34DD6"/>
    <w:rsid w:val="00E35379"/>
    <w:rsid w:val="00E3648C"/>
    <w:rsid w:val="00E36BAC"/>
    <w:rsid w:val="00E4063D"/>
    <w:rsid w:val="00E40B28"/>
    <w:rsid w:val="00E40B2E"/>
    <w:rsid w:val="00E40D58"/>
    <w:rsid w:val="00E41E4D"/>
    <w:rsid w:val="00E44389"/>
    <w:rsid w:val="00E50F97"/>
    <w:rsid w:val="00E520D9"/>
    <w:rsid w:val="00E521D8"/>
    <w:rsid w:val="00E52898"/>
    <w:rsid w:val="00E52DF7"/>
    <w:rsid w:val="00E533E7"/>
    <w:rsid w:val="00E535B2"/>
    <w:rsid w:val="00E53762"/>
    <w:rsid w:val="00E57C97"/>
    <w:rsid w:val="00E57EA7"/>
    <w:rsid w:val="00E60927"/>
    <w:rsid w:val="00E62BCA"/>
    <w:rsid w:val="00E6304F"/>
    <w:rsid w:val="00E637C3"/>
    <w:rsid w:val="00E63917"/>
    <w:rsid w:val="00E65227"/>
    <w:rsid w:val="00E65930"/>
    <w:rsid w:val="00E666D0"/>
    <w:rsid w:val="00E67464"/>
    <w:rsid w:val="00E6798C"/>
    <w:rsid w:val="00E67FB0"/>
    <w:rsid w:val="00E70404"/>
    <w:rsid w:val="00E70B59"/>
    <w:rsid w:val="00E70DAA"/>
    <w:rsid w:val="00E72854"/>
    <w:rsid w:val="00E738E3"/>
    <w:rsid w:val="00E740F5"/>
    <w:rsid w:val="00E74B4B"/>
    <w:rsid w:val="00E759E6"/>
    <w:rsid w:val="00E76A5B"/>
    <w:rsid w:val="00E76DD3"/>
    <w:rsid w:val="00E76EA4"/>
    <w:rsid w:val="00E76FB3"/>
    <w:rsid w:val="00E77082"/>
    <w:rsid w:val="00E80842"/>
    <w:rsid w:val="00E80FFA"/>
    <w:rsid w:val="00E81514"/>
    <w:rsid w:val="00E81773"/>
    <w:rsid w:val="00E8388C"/>
    <w:rsid w:val="00E84A89"/>
    <w:rsid w:val="00E860BA"/>
    <w:rsid w:val="00E90388"/>
    <w:rsid w:val="00E90C8A"/>
    <w:rsid w:val="00E91108"/>
    <w:rsid w:val="00E912C9"/>
    <w:rsid w:val="00E91685"/>
    <w:rsid w:val="00E92910"/>
    <w:rsid w:val="00E9508F"/>
    <w:rsid w:val="00E967A0"/>
    <w:rsid w:val="00EA1B8A"/>
    <w:rsid w:val="00EA2849"/>
    <w:rsid w:val="00EA284C"/>
    <w:rsid w:val="00EA28B8"/>
    <w:rsid w:val="00EA2ABC"/>
    <w:rsid w:val="00EA5453"/>
    <w:rsid w:val="00EA576B"/>
    <w:rsid w:val="00EA5ECF"/>
    <w:rsid w:val="00EA7023"/>
    <w:rsid w:val="00EA726B"/>
    <w:rsid w:val="00EB0780"/>
    <w:rsid w:val="00EB0F9A"/>
    <w:rsid w:val="00EB0FF3"/>
    <w:rsid w:val="00EB17A6"/>
    <w:rsid w:val="00EB1890"/>
    <w:rsid w:val="00EB36C5"/>
    <w:rsid w:val="00EB3DCC"/>
    <w:rsid w:val="00EB6419"/>
    <w:rsid w:val="00EB6923"/>
    <w:rsid w:val="00EB6C3C"/>
    <w:rsid w:val="00EC00E4"/>
    <w:rsid w:val="00EC0DE4"/>
    <w:rsid w:val="00EC39BF"/>
    <w:rsid w:val="00EC4CB2"/>
    <w:rsid w:val="00EC4D51"/>
    <w:rsid w:val="00EC4EED"/>
    <w:rsid w:val="00EC5807"/>
    <w:rsid w:val="00EC77C7"/>
    <w:rsid w:val="00EC7D97"/>
    <w:rsid w:val="00ED0D18"/>
    <w:rsid w:val="00ED14BD"/>
    <w:rsid w:val="00ED1C60"/>
    <w:rsid w:val="00ED48E3"/>
    <w:rsid w:val="00ED52E8"/>
    <w:rsid w:val="00EE0254"/>
    <w:rsid w:val="00EE0725"/>
    <w:rsid w:val="00EE1867"/>
    <w:rsid w:val="00EE1C60"/>
    <w:rsid w:val="00EE291A"/>
    <w:rsid w:val="00EE353D"/>
    <w:rsid w:val="00EE3E3D"/>
    <w:rsid w:val="00EE4307"/>
    <w:rsid w:val="00EE5D8F"/>
    <w:rsid w:val="00EE5DCC"/>
    <w:rsid w:val="00EE7A17"/>
    <w:rsid w:val="00EF0625"/>
    <w:rsid w:val="00EF078F"/>
    <w:rsid w:val="00EF07FF"/>
    <w:rsid w:val="00EF0E89"/>
    <w:rsid w:val="00EF3778"/>
    <w:rsid w:val="00EF3B05"/>
    <w:rsid w:val="00EF3F2F"/>
    <w:rsid w:val="00EF408D"/>
    <w:rsid w:val="00EF4220"/>
    <w:rsid w:val="00EF48DE"/>
    <w:rsid w:val="00EF543E"/>
    <w:rsid w:val="00EF662E"/>
    <w:rsid w:val="00EF68D8"/>
    <w:rsid w:val="00EF7161"/>
    <w:rsid w:val="00EF75C2"/>
    <w:rsid w:val="00EF79B0"/>
    <w:rsid w:val="00F006F5"/>
    <w:rsid w:val="00F00E34"/>
    <w:rsid w:val="00F01DAA"/>
    <w:rsid w:val="00F01E2D"/>
    <w:rsid w:val="00F0206C"/>
    <w:rsid w:val="00F029A6"/>
    <w:rsid w:val="00F02BB8"/>
    <w:rsid w:val="00F0385D"/>
    <w:rsid w:val="00F04F09"/>
    <w:rsid w:val="00F051DD"/>
    <w:rsid w:val="00F05A0C"/>
    <w:rsid w:val="00F06017"/>
    <w:rsid w:val="00F06B98"/>
    <w:rsid w:val="00F075DC"/>
    <w:rsid w:val="00F078CC"/>
    <w:rsid w:val="00F079A4"/>
    <w:rsid w:val="00F101C7"/>
    <w:rsid w:val="00F117E9"/>
    <w:rsid w:val="00F1229F"/>
    <w:rsid w:val="00F13193"/>
    <w:rsid w:val="00F132B0"/>
    <w:rsid w:val="00F13F1A"/>
    <w:rsid w:val="00F17ACC"/>
    <w:rsid w:val="00F200B0"/>
    <w:rsid w:val="00F202E1"/>
    <w:rsid w:val="00F22E8F"/>
    <w:rsid w:val="00F254FD"/>
    <w:rsid w:val="00F26116"/>
    <w:rsid w:val="00F261EC"/>
    <w:rsid w:val="00F26337"/>
    <w:rsid w:val="00F272DD"/>
    <w:rsid w:val="00F27A99"/>
    <w:rsid w:val="00F27E0D"/>
    <w:rsid w:val="00F30C6C"/>
    <w:rsid w:val="00F30CD4"/>
    <w:rsid w:val="00F30FAD"/>
    <w:rsid w:val="00F3156B"/>
    <w:rsid w:val="00F31F70"/>
    <w:rsid w:val="00F325EF"/>
    <w:rsid w:val="00F32D46"/>
    <w:rsid w:val="00F3581F"/>
    <w:rsid w:val="00F372A3"/>
    <w:rsid w:val="00F37D5B"/>
    <w:rsid w:val="00F40C6B"/>
    <w:rsid w:val="00F41ECD"/>
    <w:rsid w:val="00F423CE"/>
    <w:rsid w:val="00F42673"/>
    <w:rsid w:val="00F43109"/>
    <w:rsid w:val="00F44027"/>
    <w:rsid w:val="00F44700"/>
    <w:rsid w:val="00F45F56"/>
    <w:rsid w:val="00F4653F"/>
    <w:rsid w:val="00F474C5"/>
    <w:rsid w:val="00F47701"/>
    <w:rsid w:val="00F47F00"/>
    <w:rsid w:val="00F50DD1"/>
    <w:rsid w:val="00F51045"/>
    <w:rsid w:val="00F513D5"/>
    <w:rsid w:val="00F51882"/>
    <w:rsid w:val="00F51E5D"/>
    <w:rsid w:val="00F52323"/>
    <w:rsid w:val="00F525EF"/>
    <w:rsid w:val="00F52E69"/>
    <w:rsid w:val="00F543FA"/>
    <w:rsid w:val="00F5581F"/>
    <w:rsid w:val="00F55F83"/>
    <w:rsid w:val="00F55FDB"/>
    <w:rsid w:val="00F566F7"/>
    <w:rsid w:val="00F56A9C"/>
    <w:rsid w:val="00F61795"/>
    <w:rsid w:val="00F638FC"/>
    <w:rsid w:val="00F65CEA"/>
    <w:rsid w:val="00F65DAE"/>
    <w:rsid w:val="00F677C6"/>
    <w:rsid w:val="00F67827"/>
    <w:rsid w:val="00F72567"/>
    <w:rsid w:val="00F73E40"/>
    <w:rsid w:val="00F747BF"/>
    <w:rsid w:val="00F74EF9"/>
    <w:rsid w:val="00F773C7"/>
    <w:rsid w:val="00F77C99"/>
    <w:rsid w:val="00F8027B"/>
    <w:rsid w:val="00F802F9"/>
    <w:rsid w:val="00F807A0"/>
    <w:rsid w:val="00F80AF6"/>
    <w:rsid w:val="00F81DD8"/>
    <w:rsid w:val="00F82278"/>
    <w:rsid w:val="00F82E1A"/>
    <w:rsid w:val="00F82F84"/>
    <w:rsid w:val="00F838C3"/>
    <w:rsid w:val="00F83A0E"/>
    <w:rsid w:val="00F845B8"/>
    <w:rsid w:val="00F853E4"/>
    <w:rsid w:val="00F85447"/>
    <w:rsid w:val="00F8586C"/>
    <w:rsid w:val="00F86773"/>
    <w:rsid w:val="00F87775"/>
    <w:rsid w:val="00F87C17"/>
    <w:rsid w:val="00F90431"/>
    <w:rsid w:val="00F90857"/>
    <w:rsid w:val="00F90F04"/>
    <w:rsid w:val="00F9351A"/>
    <w:rsid w:val="00F93605"/>
    <w:rsid w:val="00F939BC"/>
    <w:rsid w:val="00F93A7F"/>
    <w:rsid w:val="00F958F4"/>
    <w:rsid w:val="00F962DA"/>
    <w:rsid w:val="00F964CA"/>
    <w:rsid w:val="00F96E5B"/>
    <w:rsid w:val="00F97524"/>
    <w:rsid w:val="00FA0276"/>
    <w:rsid w:val="00FA0680"/>
    <w:rsid w:val="00FA1BAF"/>
    <w:rsid w:val="00FA3826"/>
    <w:rsid w:val="00FA507A"/>
    <w:rsid w:val="00FB0B76"/>
    <w:rsid w:val="00FB0EA7"/>
    <w:rsid w:val="00FB2C23"/>
    <w:rsid w:val="00FB3A66"/>
    <w:rsid w:val="00FB4018"/>
    <w:rsid w:val="00FB4815"/>
    <w:rsid w:val="00FB6490"/>
    <w:rsid w:val="00FB70B8"/>
    <w:rsid w:val="00FC032F"/>
    <w:rsid w:val="00FC0679"/>
    <w:rsid w:val="00FC0FBF"/>
    <w:rsid w:val="00FC1663"/>
    <w:rsid w:val="00FC1955"/>
    <w:rsid w:val="00FC1BA5"/>
    <w:rsid w:val="00FC1ED1"/>
    <w:rsid w:val="00FC4256"/>
    <w:rsid w:val="00FC4762"/>
    <w:rsid w:val="00FC4B8D"/>
    <w:rsid w:val="00FC4C4C"/>
    <w:rsid w:val="00FC530D"/>
    <w:rsid w:val="00FD0004"/>
    <w:rsid w:val="00FD167A"/>
    <w:rsid w:val="00FD2425"/>
    <w:rsid w:val="00FD2ED9"/>
    <w:rsid w:val="00FD2F2D"/>
    <w:rsid w:val="00FD3697"/>
    <w:rsid w:val="00FD43DF"/>
    <w:rsid w:val="00FD4570"/>
    <w:rsid w:val="00FD4CCD"/>
    <w:rsid w:val="00FD5814"/>
    <w:rsid w:val="00FD67D8"/>
    <w:rsid w:val="00FD7053"/>
    <w:rsid w:val="00FD7D49"/>
    <w:rsid w:val="00FE0E8C"/>
    <w:rsid w:val="00FE23AC"/>
    <w:rsid w:val="00FE2703"/>
    <w:rsid w:val="00FE2F1B"/>
    <w:rsid w:val="00FE43EF"/>
    <w:rsid w:val="00FF01CE"/>
    <w:rsid w:val="00FF02FF"/>
    <w:rsid w:val="00FF0EF7"/>
    <w:rsid w:val="00FF1F7F"/>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EDFFAC-6DD4-44C8-9669-06B35B8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B"/>
    <w:pPr>
      <w:spacing w:after="120" w:line="312" w:lineRule="auto"/>
      <w:jc w:val="both"/>
    </w:pPr>
    <w:rPr>
      <w:rFonts w:ascii="Calibri" w:hAnsi="Calibri"/>
      <w:sz w:val="24"/>
      <w:szCs w:val="24"/>
      <w:lang w:val="ro-RO"/>
    </w:rPr>
  </w:style>
  <w:style w:type="paragraph" w:styleId="Heading1">
    <w:name w:val="heading 1"/>
    <w:basedOn w:val="Normal"/>
    <w:next w:val="Normal"/>
    <w:link w:val="Heading1Char"/>
    <w:uiPriority w:val="99"/>
    <w:qFormat/>
    <w:rsid w:val="00132AAF"/>
    <w:pPr>
      <w:keepNext/>
      <w:numPr>
        <w:numId w:val="1"/>
      </w:numPr>
      <w:spacing w:before="720" w:after="240"/>
      <w:ind w:left="969" w:hanging="249"/>
      <w:outlineLvl w:val="0"/>
    </w:pPr>
    <w:rPr>
      <w:rFonts w:ascii="Arial" w:hAnsi="Arial"/>
      <w:b/>
      <w:sz w:val="28"/>
    </w:rPr>
  </w:style>
  <w:style w:type="paragraph" w:styleId="Heading2">
    <w:name w:val="heading 2"/>
    <w:basedOn w:val="Normal"/>
    <w:next w:val="Normal"/>
    <w:link w:val="Heading2Char"/>
    <w:uiPriority w:val="99"/>
    <w:qFormat/>
    <w:rsid w:val="00132AAF"/>
    <w:pPr>
      <w:keepNext/>
      <w:numPr>
        <w:ilvl w:val="1"/>
        <w:numId w:val="1"/>
      </w:numPr>
      <w:spacing w:before="600" w:after="240"/>
      <w:ind w:left="1117" w:hanging="397"/>
      <w:outlineLvl w:val="1"/>
    </w:pPr>
    <w:rPr>
      <w:rFonts w:ascii="Arial" w:hAnsi="Arial"/>
      <w:b/>
      <w:szCs w:val="22"/>
    </w:rPr>
  </w:style>
  <w:style w:type="paragraph" w:styleId="Heading3">
    <w:name w:val="heading 3"/>
    <w:basedOn w:val="Normal"/>
    <w:next w:val="Normal"/>
    <w:link w:val="Heading3Char"/>
    <w:uiPriority w:val="99"/>
    <w:qFormat/>
    <w:rsid w:val="00132AAF"/>
    <w:pPr>
      <w:keepNext/>
      <w:numPr>
        <w:ilvl w:val="2"/>
        <w:numId w:val="1"/>
      </w:numPr>
      <w:autoSpaceDE w:val="0"/>
      <w:autoSpaceDN w:val="0"/>
      <w:spacing w:before="480" w:after="240"/>
      <w:ind w:left="1259" w:hanging="539"/>
      <w:outlineLvl w:val="2"/>
    </w:pPr>
    <w:rPr>
      <w:rFonts w:ascii="Arial" w:hAnsi="Arial"/>
      <w:b/>
      <w:i/>
      <w:sz w:val="22"/>
      <w:szCs w:val="22"/>
    </w:rPr>
  </w:style>
  <w:style w:type="paragraph" w:styleId="Heading4">
    <w:name w:val="heading 4"/>
    <w:basedOn w:val="Normal"/>
    <w:next w:val="Normal"/>
    <w:link w:val="Heading4Char"/>
    <w:uiPriority w:val="99"/>
    <w:qFormat/>
    <w:rsid w:val="00132AAF"/>
    <w:pPr>
      <w:keepNext/>
      <w:numPr>
        <w:ilvl w:val="3"/>
        <w:numId w:val="1"/>
      </w:numPr>
      <w:outlineLvl w:val="3"/>
    </w:pPr>
    <w:rPr>
      <w:b/>
      <w:lang w:val="en-US"/>
    </w:rPr>
  </w:style>
  <w:style w:type="paragraph" w:styleId="Heading5">
    <w:name w:val="heading 5"/>
    <w:basedOn w:val="Normal"/>
    <w:next w:val="Normal"/>
    <w:link w:val="Heading5Char"/>
    <w:uiPriority w:val="99"/>
    <w:qFormat/>
    <w:rsid w:val="00132AAF"/>
    <w:pPr>
      <w:keepNext/>
      <w:numPr>
        <w:ilvl w:val="4"/>
        <w:numId w:val="1"/>
      </w:numPr>
      <w:outlineLvl w:val="4"/>
    </w:pPr>
    <w:rPr>
      <w:b/>
      <w:u w:val="single"/>
      <w:lang w:val="en-US"/>
    </w:rPr>
  </w:style>
  <w:style w:type="paragraph" w:styleId="Heading6">
    <w:name w:val="heading 6"/>
    <w:basedOn w:val="Normal"/>
    <w:next w:val="Normal"/>
    <w:link w:val="Heading6Char"/>
    <w:uiPriority w:val="99"/>
    <w:qFormat/>
    <w:rsid w:val="00132AAF"/>
    <w:pPr>
      <w:keepNext/>
      <w:numPr>
        <w:ilvl w:val="5"/>
        <w:numId w:val="1"/>
      </w:numPr>
      <w:outlineLvl w:val="5"/>
    </w:pPr>
    <w:rPr>
      <w:i/>
      <w:sz w:val="22"/>
      <w:lang w:val="en-US"/>
    </w:rPr>
  </w:style>
  <w:style w:type="paragraph" w:styleId="Heading7">
    <w:name w:val="heading 7"/>
    <w:basedOn w:val="Normal"/>
    <w:next w:val="Normal"/>
    <w:link w:val="Heading7Char"/>
    <w:uiPriority w:val="99"/>
    <w:qFormat/>
    <w:rsid w:val="00132AAF"/>
    <w:pPr>
      <w:keepNext/>
      <w:numPr>
        <w:ilvl w:val="6"/>
        <w:numId w:val="1"/>
      </w:numPr>
      <w:outlineLvl w:val="6"/>
    </w:pPr>
    <w:rPr>
      <w:b/>
      <w:u w:val="single"/>
      <w:lang w:val="en-US"/>
    </w:rPr>
  </w:style>
  <w:style w:type="paragraph" w:styleId="Heading8">
    <w:name w:val="heading 8"/>
    <w:basedOn w:val="Normal"/>
    <w:next w:val="Normal"/>
    <w:link w:val="Heading8Char"/>
    <w:uiPriority w:val="99"/>
    <w:qFormat/>
    <w:rsid w:val="00132AAF"/>
    <w:pPr>
      <w:keepNext/>
      <w:numPr>
        <w:ilvl w:val="7"/>
        <w:numId w:val="1"/>
      </w:numPr>
      <w:outlineLvl w:val="7"/>
    </w:pPr>
    <w:rPr>
      <w:b/>
      <w:i/>
      <w:sz w:val="26"/>
    </w:rPr>
  </w:style>
  <w:style w:type="paragraph" w:styleId="Heading9">
    <w:name w:val="heading 9"/>
    <w:basedOn w:val="Normal"/>
    <w:next w:val="Normal"/>
    <w:link w:val="Heading9Char"/>
    <w:uiPriority w:val="99"/>
    <w:qFormat/>
    <w:rsid w:val="00132AA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2DA"/>
    <w:rPr>
      <w:rFonts w:ascii="Arial" w:hAnsi="Arial"/>
      <w:b/>
      <w:sz w:val="24"/>
      <w:lang w:val="ro-RO" w:eastAsia="en-US"/>
    </w:rPr>
  </w:style>
  <w:style w:type="character" w:customStyle="1" w:styleId="Heading2Char">
    <w:name w:val="Heading 2 Char"/>
    <w:basedOn w:val="DefaultParagraphFont"/>
    <w:link w:val="Heading2"/>
    <w:uiPriority w:val="9"/>
    <w:semiHidden/>
    <w:rsid w:val="002D352A"/>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2D352A"/>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2D352A"/>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rsid w:val="002D352A"/>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rsid w:val="002D352A"/>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rsid w:val="002D352A"/>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rsid w:val="002D352A"/>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rsid w:val="002D352A"/>
    <w:rPr>
      <w:rFonts w:asciiTheme="majorHAnsi" w:eastAsiaTheme="majorEastAsia" w:hAnsiTheme="majorHAnsi" w:cstheme="majorBidi"/>
      <w:lang w:val="ro-RO"/>
    </w:rPr>
  </w:style>
  <w:style w:type="paragraph" w:styleId="TOC1">
    <w:name w:val="toc 1"/>
    <w:aliases w:val="Test"/>
    <w:basedOn w:val="Normal"/>
    <w:next w:val="Normal"/>
    <w:autoRedefine/>
    <w:uiPriority w:val="99"/>
    <w:rsid w:val="00846B30"/>
    <w:rPr>
      <w:rFonts w:ascii="Arial Narrow" w:hAnsi="Arial Narrow"/>
      <w:bCs/>
      <w:iCs/>
    </w:rPr>
  </w:style>
  <w:style w:type="paragraph" w:customStyle="1" w:styleId="CharCharCaracterCaracterCaracterChar">
    <w:name w:val="Char Char Caracter Caracter Caracter Char"/>
    <w:basedOn w:val="Normal"/>
    <w:uiPriority w:val="99"/>
    <w:rsid w:val="00132AAF"/>
    <w:pPr>
      <w:spacing w:after="0" w:line="240" w:lineRule="auto"/>
      <w:jc w:val="left"/>
    </w:pPr>
    <w:rPr>
      <w:rFonts w:ascii="Times New Roman" w:hAnsi="Times New Roman"/>
      <w:lang w:val="pl-PL" w:eastAsia="pl-PL"/>
    </w:rPr>
  </w:style>
  <w:style w:type="table" w:styleId="TableGrid">
    <w:name w:val="Table Grid"/>
    <w:basedOn w:val="TableNormal"/>
    <w:uiPriority w:val="99"/>
    <w:rsid w:val="00DD6E47"/>
    <w:pPr>
      <w:spacing w:after="120" w:line="312"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2366"/>
    <w:pPr>
      <w:tabs>
        <w:tab w:val="center" w:pos="4536"/>
        <w:tab w:val="right" w:pos="9072"/>
      </w:tabs>
    </w:pPr>
  </w:style>
  <w:style w:type="character" w:customStyle="1" w:styleId="FooterChar">
    <w:name w:val="Footer Char"/>
    <w:basedOn w:val="DefaultParagraphFont"/>
    <w:link w:val="Footer"/>
    <w:uiPriority w:val="99"/>
    <w:semiHidden/>
    <w:rsid w:val="002D352A"/>
    <w:rPr>
      <w:rFonts w:ascii="Calibri" w:hAnsi="Calibri"/>
      <w:sz w:val="24"/>
      <w:szCs w:val="24"/>
      <w:lang w:val="ro-RO"/>
    </w:rPr>
  </w:style>
  <w:style w:type="character" w:styleId="PageNumber">
    <w:name w:val="page number"/>
    <w:basedOn w:val="DefaultParagraphFont"/>
    <w:uiPriority w:val="99"/>
    <w:rsid w:val="00BF2366"/>
    <w:rPr>
      <w:rFonts w:cs="Times New Roman"/>
    </w:rPr>
  </w:style>
  <w:style w:type="character" w:customStyle="1" w:styleId="normalchar">
    <w:name w:val="normal__char"/>
    <w:basedOn w:val="DefaultParagraphFont"/>
    <w:uiPriority w:val="99"/>
    <w:rsid w:val="00905197"/>
    <w:rPr>
      <w:rFonts w:cs="Times New Roman"/>
    </w:rPr>
  </w:style>
  <w:style w:type="paragraph" w:styleId="BalloonText">
    <w:name w:val="Balloon Text"/>
    <w:basedOn w:val="Normal"/>
    <w:link w:val="BalloonTextChar"/>
    <w:uiPriority w:val="99"/>
    <w:semiHidden/>
    <w:rsid w:val="00905197"/>
    <w:rPr>
      <w:rFonts w:ascii="Tahoma" w:hAnsi="Tahoma" w:cs="Tahoma"/>
      <w:sz w:val="16"/>
      <w:szCs w:val="16"/>
    </w:rPr>
  </w:style>
  <w:style w:type="character" w:customStyle="1" w:styleId="BalloonTextChar">
    <w:name w:val="Balloon Text Char"/>
    <w:basedOn w:val="DefaultParagraphFont"/>
    <w:link w:val="BalloonText"/>
    <w:uiPriority w:val="99"/>
    <w:semiHidden/>
    <w:rsid w:val="002D352A"/>
    <w:rPr>
      <w:sz w:val="0"/>
      <w:szCs w:val="0"/>
      <w:lang w:val="ro-RO"/>
    </w:rPr>
  </w:style>
  <w:style w:type="paragraph" w:styleId="TOC2">
    <w:name w:val="toc 2"/>
    <w:basedOn w:val="Normal"/>
    <w:next w:val="Normal"/>
    <w:autoRedefine/>
    <w:uiPriority w:val="99"/>
    <w:rsid w:val="00170731"/>
    <w:pPr>
      <w:ind w:left="240"/>
    </w:pPr>
  </w:style>
  <w:style w:type="character" w:styleId="Hyperlink">
    <w:name w:val="Hyperlink"/>
    <w:basedOn w:val="DefaultParagraphFont"/>
    <w:uiPriority w:val="99"/>
    <w:rsid w:val="00170731"/>
    <w:rPr>
      <w:rFonts w:cs="Times New Roman"/>
      <w:color w:val="0000FF"/>
      <w:u w:val="single"/>
    </w:rPr>
  </w:style>
  <w:style w:type="paragraph" w:customStyle="1" w:styleId="Heading2Italic">
    <w:name w:val="Heading 2 + Italic"/>
    <w:aliases w:val="Left:  1.27 cm,First line:  0 cm,Before:  3 pt,After: ..."/>
    <w:basedOn w:val="Heading2"/>
    <w:uiPriority w:val="99"/>
    <w:rsid w:val="00E05DD3"/>
    <w:pPr>
      <w:numPr>
        <w:ilvl w:val="0"/>
        <w:numId w:val="0"/>
      </w:numPr>
      <w:spacing w:before="60" w:afterLines="60" w:line="360" w:lineRule="auto"/>
      <w:ind w:left="720"/>
    </w:pPr>
    <w:rPr>
      <w:bCs/>
      <w:i/>
      <w:iCs/>
    </w:rPr>
  </w:style>
  <w:style w:type="paragraph" w:styleId="FootnoteText">
    <w:name w:val="footnote text"/>
    <w:basedOn w:val="Normal"/>
    <w:link w:val="FootnoteTextChar"/>
    <w:uiPriority w:val="99"/>
    <w:semiHidden/>
    <w:rsid w:val="00BA56AC"/>
    <w:pPr>
      <w:spacing w:after="60" w:line="240" w:lineRule="atLeast"/>
    </w:pPr>
    <w:rPr>
      <w:noProof/>
      <w:sz w:val="20"/>
    </w:rPr>
  </w:style>
  <w:style w:type="character" w:customStyle="1" w:styleId="FootnoteTextChar">
    <w:name w:val="Footnote Text Char"/>
    <w:basedOn w:val="DefaultParagraphFont"/>
    <w:link w:val="FootnoteText"/>
    <w:uiPriority w:val="99"/>
    <w:semiHidden/>
    <w:rsid w:val="002D352A"/>
    <w:rPr>
      <w:rFonts w:ascii="Calibri" w:hAnsi="Calibri"/>
      <w:sz w:val="20"/>
      <w:szCs w:val="20"/>
      <w:lang w:val="ro-RO"/>
    </w:rPr>
  </w:style>
  <w:style w:type="character" w:styleId="FootnoteReference">
    <w:name w:val="footnote reference"/>
    <w:basedOn w:val="DefaultParagraphFont"/>
    <w:uiPriority w:val="99"/>
    <w:semiHidden/>
    <w:rsid w:val="00BA56AC"/>
    <w:rPr>
      <w:rFonts w:cs="Times New Roman"/>
      <w:vertAlign w:val="superscript"/>
    </w:rPr>
  </w:style>
  <w:style w:type="paragraph" w:styleId="Header">
    <w:name w:val="header"/>
    <w:basedOn w:val="Normal"/>
    <w:link w:val="HeaderChar"/>
    <w:uiPriority w:val="99"/>
    <w:rsid w:val="00E912C9"/>
    <w:pPr>
      <w:tabs>
        <w:tab w:val="center" w:pos="4536"/>
        <w:tab w:val="right" w:pos="9072"/>
      </w:tabs>
    </w:pPr>
  </w:style>
  <w:style w:type="character" w:customStyle="1" w:styleId="HeaderChar">
    <w:name w:val="Header Char"/>
    <w:basedOn w:val="DefaultParagraphFont"/>
    <w:link w:val="Header"/>
    <w:uiPriority w:val="99"/>
    <w:semiHidden/>
    <w:rsid w:val="002D352A"/>
    <w:rPr>
      <w:rFonts w:ascii="Calibri" w:hAnsi="Calibri"/>
      <w:sz w:val="24"/>
      <w:szCs w:val="24"/>
      <w:lang w:val="ro-RO"/>
    </w:rPr>
  </w:style>
  <w:style w:type="paragraph" w:styleId="ListParagraph">
    <w:name w:val="List Paragraph"/>
    <w:basedOn w:val="Normal"/>
    <w:uiPriority w:val="99"/>
    <w:qFormat/>
    <w:rsid w:val="005B713D"/>
    <w:pPr>
      <w:spacing w:after="160" w:line="259" w:lineRule="auto"/>
      <w:ind w:left="720"/>
      <w:contextualSpacing/>
      <w:jc w:val="left"/>
    </w:pPr>
    <w:rPr>
      <w:sz w:val="22"/>
      <w:szCs w:val="22"/>
      <w:lang w:val="en-US"/>
    </w:rPr>
  </w:style>
  <w:style w:type="character" w:styleId="CommentReference">
    <w:name w:val="annotation reference"/>
    <w:basedOn w:val="DefaultParagraphFont"/>
    <w:uiPriority w:val="99"/>
    <w:semiHidden/>
    <w:rsid w:val="006A52A2"/>
    <w:rPr>
      <w:rFonts w:cs="Times New Roman"/>
      <w:sz w:val="16"/>
    </w:rPr>
  </w:style>
  <w:style w:type="paragraph" w:styleId="CommentText">
    <w:name w:val="annotation text"/>
    <w:basedOn w:val="Normal"/>
    <w:link w:val="CommentTextChar"/>
    <w:uiPriority w:val="99"/>
    <w:semiHidden/>
    <w:rsid w:val="006A52A2"/>
    <w:rPr>
      <w:sz w:val="20"/>
      <w:szCs w:val="20"/>
    </w:rPr>
  </w:style>
  <w:style w:type="character" w:customStyle="1" w:styleId="CommentTextChar">
    <w:name w:val="Comment Text Char"/>
    <w:basedOn w:val="DefaultParagraphFont"/>
    <w:link w:val="CommentText"/>
    <w:uiPriority w:val="99"/>
    <w:semiHidden/>
    <w:rsid w:val="002D352A"/>
    <w:rPr>
      <w:rFonts w:ascii="Calibri" w:hAnsi="Calibri"/>
      <w:sz w:val="20"/>
      <w:szCs w:val="20"/>
      <w:lang w:val="ro-RO"/>
    </w:rPr>
  </w:style>
  <w:style w:type="paragraph" w:styleId="CommentSubject">
    <w:name w:val="annotation subject"/>
    <w:basedOn w:val="CommentText"/>
    <w:next w:val="CommentText"/>
    <w:link w:val="CommentSubjectChar"/>
    <w:uiPriority w:val="99"/>
    <w:semiHidden/>
    <w:rsid w:val="006A52A2"/>
    <w:rPr>
      <w:b/>
      <w:bCs/>
    </w:rPr>
  </w:style>
  <w:style w:type="character" w:customStyle="1" w:styleId="CommentSubjectChar">
    <w:name w:val="Comment Subject Char"/>
    <w:basedOn w:val="CommentTextChar"/>
    <w:link w:val="CommentSubject"/>
    <w:uiPriority w:val="99"/>
    <w:semiHidden/>
    <w:rsid w:val="002D352A"/>
    <w:rPr>
      <w:rFonts w:ascii="Calibri" w:hAnsi="Calibri"/>
      <w:b/>
      <w:bCs/>
      <w:sz w:val="20"/>
      <w:szCs w:val="20"/>
      <w:lang w:val="ro-RO"/>
    </w:rPr>
  </w:style>
  <w:style w:type="paragraph" w:styleId="NormalWeb">
    <w:name w:val="Normal (Web)"/>
    <w:basedOn w:val="Normal"/>
    <w:uiPriority w:val="99"/>
    <w:rsid w:val="00440C36"/>
    <w:pPr>
      <w:spacing w:after="0" w:line="240" w:lineRule="auto"/>
      <w:jc w:val="left"/>
    </w:pPr>
    <w:rPr>
      <w:rFonts w:ascii="Times New Roman" w:hAnsi="Times New Roman"/>
      <w:lang w:val="en-US"/>
    </w:rPr>
  </w:style>
  <w:style w:type="numbering" w:styleId="111111">
    <w:name w:val="Outline List 2"/>
    <w:basedOn w:val="NoList"/>
    <w:uiPriority w:val="99"/>
    <w:semiHidden/>
    <w:unhideWhenUsed/>
    <w:rsid w:val="002D35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1764">
      <w:marLeft w:val="0"/>
      <w:marRight w:val="0"/>
      <w:marTop w:val="0"/>
      <w:marBottom w:val="0"/>
      <w:divBdr>
        <w:top w:val="none" w:sz="0" w:space="0" w:color="auto"/>
        <w:left w:val="none" w:sz="0" w:space="0" w:color="auto"/>
        <w:bottom w:val="none" w:sz="0" w:space="0" w:color="auto"/>
        <w:right w:val="none" w:sz="0" w:space="0" w:color="auto"/>
      </w:divBdr>
      <w:divsChild>
        <w:div w:id="508522316">
          <w:marLeft w:val="0"/>
          <w:marRight w:val="0"/>
          <w:marTop w:val="0"/>
          <w:marBottom w:val="0"/>
          <w:divBdr>
            <w:top w:val="none" w:sz="0" w:space="0" w:color="auto"/>
            <w:left w:val="none" w:sz="0" w:space="0" w:color="auto"/>
            <w:bottom w:val="none" w:sz="0" w:space="0" w:color="auto"/>
            <w:right w:val="none" w:sz="0" w:space="0" w:color="auto"/>
          </w:divBdr>
          <w:divsChild>
            <w:div w:id="508522281">
              <w:marLeft w:val="0"/>
              <w:marRight w:val="0"/>
              <w:marTop w:val="0"/>
              <w:marBottom w:val="0"/>
              <w:divBdr>
                <w:top w:val="none" w:sz="0" w:space="0" w:color="auto"/>
                <w:left w:val="none" w:sz="0" w:space="0" w:color="auto"/>
                <w:bottom w:val="none" w:sz="0" w:space="0" w:color="auto"/>
                <w:right w:val="none" w:sz="0" w:space="0" w:color="auto"/>
              </w:divBdr>
              <w:divsChild>
                <w:div w:id="508522028">
                  <w:marLeft w:val="0"/>
                  <w:marRight w:val="0"/>
                  <w:marTop w:val="0"/>
                  <w:marBottom w:val="0"/>
                  <w:divBdr>
                    <w:top w:val="none" w:sz="0" w:space="0" w:color="auto"/>
                    <w:left w:val="none" w:sz="0" w:space="0" w:color="auto"/>
                    <w:bottom w:val="none" w:sz="0" w:space="0" w:color="auto"/>
                    <w:right w:val="none" w:sz="0" w:space="0" w:color="auto"/>
                  </w:divBdr>
                  <w:divsChild>
                    <w:div w:id="508522229">
                      <w:marLeft w:val="0"/>
                      <w:marRight w:val="0"/>
                      <w:marTop w:val="0"/>
                      <w:marBottom w:val="0"/>
                      <w:divBdr>
                        <w:top w:val="none" w:sz="0" w:space="0" w:color="auto"/>
                        <w:left w:val="none" w:sz="0" w:space="0" w:color="auto"/>
                        <w:bottom w:val="none" w:sz="0" w:space="0" w:color="auto"/>
                        <w:right w:val="none" w:sz="0" w:space="0" w:color="auto"/>
                      </w:divBdr>
                      <w:divsChild>
                        <w:div w:id="508522401">
                          <w:marLeft w:val="0"/>
                          <w:marRight w:val="0"/>
                          <w:marTop w:val="0"/>
                          <w:marBottom w:val="0"/>
                          <w:divBdr>
                            <w:top w:val="none" w:sz="0" w:space="0" w:color="auto"/>
                            <w:left w:val="none" w:sz="0" w:space="0" w:color="auto"/>
                            <w:bottom w:val="none" w:sz="0" w:space="0" w:color="auto"/>
                            <w:right w:val="none" w:sz="0" w:space="0" w:color="auto"/>
                          </w:divBdr>
                          <w:divsChild>
                            <w:div w:id="508522074">
                              <w:marLeft w:val="0"/>
                              <w:marRight w:val="0"/>
                              <w:marTop w:val="0"/>
                              <w:marBottom w:val="0"/>
                              <w:divBdr>
                                <w:top w:val="none" w:sz="0" w:space="0" w:color="auto"/>
                                <w:left w:val="none" w:sz="0" w:space="0" w:color="auto"/>
                                <w:bottom w:val="none" w:sz="0" w:space="0" w:color="auto"/>
                                <w:right w:val="none" w:sz="0" w:space="0" w:color="auto"/>
                              </w:divBdr>
                              <w:divsChild>
                                <w:div w:id="508522289">
                                  <w:marLeft w:val="0"/>
                                  <w:marRight w:val="0"/>
                                  <w:marTop w:val="0"/>
                                  <w:marBottom w:val="0"/>
                                  <w:divBdr>
                                    <w:top w:val="none" w:sz="0" w:space="0" w:color="auto"/>
                                    <w:left w:val="none" w:sz="0" w:space="0" w:color="auto"/>
                                    <w:bottom w:val="none" w:sz="0" w:space="0" w:color="auto"/>
                                    <w:right w:val="none" w:sz="0" w:space="0" w:color="auto"/>
                                  </w:divBdr>
                                  <w:divsChild>
                                    <w:div w:id="508521821">
                                      <w:marLeft w:val="0"/>
                                      <w:marRight w:val="0"/>
                                      <w:marTop w:val="0"/>
                                      <w:marBottom w:val="0"/>
                                      <w:divBdr>
                                        <w:top w:val="none" w:sz="0" w:space="0" w:color="auto"/>
                                        <w:left w:val="none" w:sz="0" w:space="0" w:color="auto"/>
                                        <w:bottom w:val="none" w:sz="0" w:space="0" w:color="auto"/>
                                        <w:right w:val="none" w:sz="0" w:space="0" w:color="auto"/>
                                      </w:divBdr>
                                      <w:divsChild>
                                        <w:div w:id="508522168">
                                          <w:marLeft w:val="0"/>
                                          <w:marRight w:val="0"/>
                                          <w:marTop w:val="0"/>
                                          <w:marBottom w:val="0"/>
                                          <w:divBdr>
                                            <w:top w:val="none" w:sz="0" w:space="0" w:color="auto"/>
                                            <w:left w:val="none" w:sz="0" w:space="0" w:color="auto"/>
                                            <w:bottom w:val="none" w:sz="0" w:space="0" w:color="auto"/>
                                            <w:right w:val="none" w:sz="0" w:space="0" w:color="auto"/>
                                          </w:divBdr>
                                          <w:divsChild>
                                            <w:div w:id="508521814">
                                              <w:marLeft w:val="0"/>
                                              <w:marRight w:val="0"/>
                                              <w:marTop w:val="0"/>
                                              <w:marBottom w:val="0"/>
                                              <w:divBdr>
                                                <w:top w:val="none" w:sz="0" w:space="0" w:color="auto"/>
                                                <w:left w:val="none" w:sz="0" w:space="0" w:color="auto"/>
                                                <w:bottom w:val="none" w:sz="0" w:space="0" w:color="auto"/>
                                                <w:right w:val="none" w:sz="0" w:space="0" w:color="auto"/>
                                              </w:divBdr>
                                              <w:divsChild>
                                                <w:div w:id="508522334">
                                                  <w:marLeft w:val="0"/>
                                                  <w:marRight w:val="0"/>
                                                  <w:marTop w:val="0"/>
                                                  <w:marBottom w:val="0"/>
                                                  <w:divBdr>
                                                    <w:top w:val="none" w:sz="0" w:space="0" w:color="auto"/>
                                                    <w:left w:val="none" w:sz="0" w:space="0" w:color="auto"/>
                                                    <w:bottom w:val="none" w:sz="0" w:space="0" w:color="auto"/>
                                                    <w:right w:val="none" w:sz="0" w:space="0" w:color="auto"/>
                                                  </w:divBdr>
                                                  <w:divsChild>
                                                    <w:div w:id="508521870">
                                                      <w:marLeft w:val="0"/>
                                                      <w:marRight w:val="0"/>
                                                      <w:marTop w:val="0"/>
                                                      <w:marBottom w:val="0"/>
                                                      <w:divBdr>
                                                        <w:top w:val="none" w:sz="0" w:space="0" w:color="auto"/>
                                                        <w:left w:val="none" w:sz="0" w:space="0" w:color="auto"/>
                                                        <w:bottom w:val="none" w:sz="0" w:space="0" w:color="auto"/>
                                                        <w:right w:val="none" w:sz="0" w:space="0" w:color="auto"/>
                                                      </w:divBdr>
                                                      <w:divsChild>
                                                        <w:div w:id="508521790">
                                                          <w:marLeft w:val="0"/>
                                                          <w:marRight w:val="0"/>
                                                          <w:marTop w:val="0"/>
                                                          <w:marBottom w:val="0"/>
                                                          <w:divBdr>
                                                            <w:top w:val="none" w:sz="0" w:space="0" w:color="auto"/>
                                                            <w:left w:val="none" w:sz="0" w:space="0" w:color="auto"/>
                                                            <w:bottom w:val="none" w:sz="0" w:space="0" w:color="auto"/>
                                                            <w:right w:val="none" w:sz="0" w:space="0" w:color="auto"/>
                                                          </w:divBdr>
                                                          <w:divsChild>
                                                            <w:div w:id="508521817">
                                                              <w:marLeft w:val="0"/>
                                                              <w:marRight w:val="0"/>
                                                              <w:marTop w:val="0"/>
                                                              <w:marBottom w:val="0"/>
                                                              <w:divBdr>
                                                                <w:top w:val="none" w:sz="0" w:space="0" w:color="auto"/>
                                                                <w:left w:val="none" w:sz="0" w:space="0" w:color="auto"/>
                                                                <w:bottom w:val="none" w:sz="0" w:space="0" w:color="auto"/>
                                                                <w:right w:val="none" w:sz="0" w:space="0" w:color="auto"/>
                                                              </w:divBdr>
                                                              <w:divsChild>
                                                                <w:div w:id="508522382">
                                                                  <w:marLeft w:val="0"/>
                                                                  <w:marRight w:val="0"/>
                                                                  <w:marTop w:val="240"/>
                                                                  <w:marBottom w:val="0"/>
                                                                  <w:divBdr>
                                                                    <w:top w:val="none" w:sz="0" w:space="0" w:color="auto"/>
                                                                    <w:left w:val="none" w:sz="0" w:space="0" w:color="auto"/>
                                                                    <w:bottom w:val="none" w:sz="0" w:space="0" w:color="auto"/>
                                                                    <w:right w:val="none" w:sz="0" w:space="0" w:color="auto"/>
                                                                  </w:divBdr>
                                                                  <w:divsChild>
                                                                    <w:div w:id="508522338">
                                                                      <w:marLeft w:val="0"/>
                                                                      <w:marRight w:val="0"/>
                                                                      <w:marTop w:val="0"/>
                                                                      <w:marBottom w:val="0"/>
                                                                      <w:divBdr>
                                                                        <w:top w:val="none" w:sz="0" w:space="0" w:color="auto"/>
                                                                        <w:left w:val="none" w:sz="0" w:space="0" w:color="auto"/>
                                                                        <w:bottom w:val="none" w:sz="0" w:space="0" w:color="auto"/>
                                                                        <w:right w:val="none" w:sz="0" w:space="0" w:color="auto"/>
                                                                      </w:divBdr>
                                                                      <w:divsChild>
                                                                        <w:div w:id="508522394">
                                                                          <w:marLeft w:val="0"/>
                                                                          <w:marRight w:val="0"/>
                                                                          <w:marTop w:val="0"/>
                                                                          <w:marBottom w:val="0"/>
                                                                          <w:divBdr>
                                                                            <w:top w:val="none" w:sz="0" w:space="0" w:color="auto"/>
                                                                            <w:left w:val="none" w:sz="0" w:space="0" w:color="auto"/>
                                                                            <w:bottom w:val="none" w:sz="0" w:space="0" w:color="auto"/>
                                                                            <w:right w:val="none" w:sz="0" w:space="0" w:color="auto"/>
                                                                          </w:divBdr>
                                                                          <w:divsChild>
                                                                            <w:div w:id="508522409">
                                                                              <w:marLeft w:val="0"/>
                                                                              <w:marRight w:val="0"/>
                                                                              <w:marTop w:val="0"/>
                                                                              <w:marBottom w:val="0"/>
                                                                              <w:divBdr>
                                                                                <w:top w:val="none" w:sz="0" w:space="0" w:color="auto"/>
                                                                                <w:left w:val="none" w:sz="0" w:space="0" w:color="auto"/>
                                                                                <w:bottom w:val="none" w:sz="0" w:space="0" w:color="auto"/>
                                                                                <w:right w:val="none" w:sz="0" w:space="0" w:color="auto"/>
                                                                              </w:divBdr>
                                                                              <w:divsChild>
                                                                                <w:div w:id="508522378">
                                                                                  <w:marLeft w:val="0"/>
                                                                                  <w:marRight w:val="0"/>
                                                                                  <w:marTop w:val="0"/>
                                                                                  <w:marBottom w:val="0"/>
                                                                                  <w:divBdr>
                                                                                    <w:top w:val="none" w:sz="0" w:space="0" w:color="auto"/>
                                                                                    <w:left w:val="none" w:sz="0" w:space="0" w:color="auto"/>
                                                                                    <w:bottom w:val="none" w:sz="0" w:space="0" w:color="auto"/>
                                                                                    <w:right w:val="none" w:sz="0" w:space="0" w:color="auto"/>
                                                                                  </w:divBdr>
                                                                                  <w:divsChild>
                                                                                    <w:div w:id="508522208">
                                                                                      <w:marLeft w:val="0"/>
                                                                                      <w:marRight w:val="0"/>
                                                                                      <w:marTop w:val="0"/>
                                                                                      <w:marBottom w:val="0"/>
                                                                                      <w:divBdr>
                                                                                        <w:top w:val="none" w:sz="0" w:space="0" w:color="auto"/>
                                                                                        <w:left w:val="none" w:sz="0" w:space="0" w:color="auto"/>
                                                                                        <w:bottom w:val="none" w:sz="0" w:space="0" w:color="auto"/>
                                                                                        <w:right w:val="none" w:sz="0" w:space="0" w:color="auto"/>
                                                                                      </w:divBdr>
                                                                                      <w:divsChild>
                                                                                        <w:div w:id="508522001">
                                                                                          <w:marLeft w:val="0"/>
                                                                                          <w:marRight w:val="0"/>
                                                                                          <w:marTop w:val="0"/>
                                                                                          <w:marBottom w:val="0"/>
                                                                                          <w:divBdr>
                                                                                            <w:top w:val="none" w:sz="0" w:space="0" w:color="auto"/>
                                                                                            <w:left w:val="none" w:sz="0" w:space="0" w:color="auto"/>
                                                                                            <w:bottom w:val="none" w:sz="0" w:space="0" w:color="auto"/>
                                                                                            <w:right w:val="none" w:sz="0" w:space="0" w:color="auto"/>
                                                                                          </w:divBdr>
                                                                                          <w:divsChild>
                                                                                            <w:div w:id="508522304">
                                                                                              <w:marLeft w:val="0"/>
                                                                                              <w:marRight w:val="0"/>
                                                                                              <w:marTop w:val="0"/>
                                                                                              <w:marBottom w:val="0"/>
                                                                                              <w:divBdr>
                                                                                                <w:top w:val="none" w:sz="0" w:space="0" w:color="auto"/>
                                                                                                <w:left w:val="none" w:sz="0" w:space="0" w:color="auto"/>
                                                                                                <w:bottom w:val="none" w:sz="0" w:space="0" w:color="auto"/>
                                                                                                <w:right w:val="none" w:sz="0" w:space="0" w:color="auto"/>
                                                                                              </w:divBdr>
                                                                                              <w:divsChild>
                                                                                                <w:div w:id="5085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521855">
      <w:marLeft w:val="0"/>
      <w:marRight w:val="0"/>
      <w:marTop w:val="0"/>
      <w:marBottom w:val="0"/>
      <w:divBdr>
        <w:top w:val="none" w:sz="0" w:space="0" w:color="auto"/>
        <w:left w:val="none" w:sz="0" w:space="0" w:color="auto"/>
        <w:bottom w:val="none" w:sz="0" w:space="0" w:color="auto"/>
        <w:right w:val="none" w:sz="0" w:space="0" w:color="auto"/>
      </w:divBdr>
    </w:div>
    <w:div w:id="508521914">
      <w:marLeft w:val="0"/>
      <w:marRight w:val="0"/>
      <w:marTop w:val="0"/>
      <w:marBottom w:val="0"/>
      <w:divBdr>
        <w:top w:val="none" w:sz="0" w:space="0" w:color="auto"/>
        <w:left w:val="none" w:sz="0" w:space="0" w:color="auto"/>
        <w:bottom w:val="none" w:sz="0" w:space="0" w:color="auto"/>
        <w:right w:val="none" w:sz="0" w:space="0" w:color="auto"/>
      </w:divBdr>
    </w:div>
    <w:div w:id="508521986">
      <w:marLeft w:val="0"/>
      <w:marRight w:val="0"/>
      <w:marTop w:val="0"/>
      <w:marBottom w:val="0"/>
      <w:divBdr>
        <w:top w:val="none" w:sz="0" w:space="0" w:color="auto"/>
        <w:left w:val="none" w:sz="0" w:space="0" w:color="auto"/>
        <w:bottom w:val="none" w:sz="0" w:space="0" w:color="auto"/>
        <w:right w:val="none" w:sz="0" w:space="0" w:color="auto"/>
      </w:divBdr>
      <w:divsChild>
        <w:div w:id="508521759">
          <w:marLeft w:val="0"/>
          <w:marRight w:val="0"/>
          <w:marTop w:val="0"/>
          <w:marBottom w:val="0"/>
          <w:divBdr>
            <w:top w:val="none" w:sz="0" w:space="0" w:color="auto"/>
            <w:left w:val="none" w:sz="0" w:space="0" w:color="auto"/>
            <w:bottom w:val="none" w:sz="0" w:space="0" w:color="auto"/>
            <w:right w:val="none" w:sz="0" w:space="0" w:color="auto"/>
          </w:divBdr>
        </w:div>
        <w:div w:id="508521771">
          <w:marLeft w:val="0"/>
          <w:marRight w:val="0"/>
          <w:marTop w:val="0"/>
          <w:marBottom w:val="0"/>
          <w:divBdr>
            <w:top w:val="none" w:sz="0" w:space="0" w:color="auto"/>
            <w:left w:val="none" w:sz="0" w:space="0" w:color="auto"/>
            <w:bottom w:val="none" w:sz="0" w:space="0" w:color="auto"/>
            <w:right w:val="none" w:sz="0" w:space="0" w:color="auto"/>
          </w:divBdr>
        </w:div>
        <w:div w:id="508521796">
          <w:marLeft w:val="0"/>
          <w:marRight w:val="0"/>
          <w:marTop w:val="0"/>
          <w:marBottom w:val="0"/>
          <w:divBdr>
            <w:top w:val="none" w:sz="0" w:space="0" w:color="auto"/>
            <w:left w:val="none" w:sz="0" w:space="0" w:color="auto"/>
            <w:bottom w:val="none" w:sz="0" w:space="0" w:color="auto"/>
            <w:right w:val="none" w:sz="0" w:space="0" w:color="auto"/>
          </w:divBdr>
        </w:div>
        <w:div w:id="508521811">
          <w:marLeft w:val="0"/>
          <w:marRight w:val="0"/>
          <w:marTop w:val="0"/>
          <w:marBottom w:val="0"/>
          <w:divBdr>
            <w:top w:val="none" w:sz="0" w:space="0" w:color="auto"/>
            <w:left w:val="none" w:sz="0" w:space="0" w:color="auto"/>
            <w:bottom w:val="none" w:sz="0" w:space="0" w:color="auto"/>
            <w:right w:val="none" w:sz="0" w:space="0" w:color="auto"/>
          </w:divBdr>
        </w:div>
        <w:div w:id="508521832">
          <w:marLeft w:val="0"/>
          <w:marRight w:val="0"/>
          <w:marTop w:val="0"/>
          <w:marBottom w:val="0"/>
          <w:divBdr>
            <w:top w:val="none" w:sz="0" w:space="0" w:color="auto"/>
            <w:left w:val="none" w:sz="0" w:space="0" w:color="auto"/>
            <w:bottom w:val="none" w:sz="0" w:space="0" w:color="auto"/>
            <w:right w:val="none" w:sz="0" w:space="0" w:color="auto"/>
          </w:divBdr>
        </w:div>
        <w:div w:id="508521851">
          <w:marLeft w:val="0"/>
          <w:marRight w:val="0"/>
          <w:marTop w:val="0"/>
          <w:marBottom w:val="0"/>
          <w:divBdr>
            <w:top w:val="none" w:sz="0" w:space="0" w:color="auto"/>
            <w:left w:val="none" w:sz="0" w:space="0" w:color="auto"/>
            <w:bottom w:val="none" w:sz="0" w:space="0" w:color="auto"/>
            <w:right w:val="none" w:sz="0" w:space="0" w:color="auto"/>
          </w:divBdr>
        </w:div>
        <w:div w:id="508521880">
          <w:marLeft w:val="0"/>
          <w:marRight w:val="0"/>
          <w:marTop w:val="0"/>
          <w:marBottom w:val="0"/>
          <w:divBdr>
            <w:top w:val="none" w:sz="0" w:space="0" w:color="auto"/>
            <w:left w:val="none" w:sz="0" w:space="0" w:color="auto"/>
            <w:bottom w:val="none" w:sz="0" w:space="0" w:color="auto"/>
            <w:right w:val="none" w:sz="0" w:space="0" w:color="auto"/>
          </w:divBdr>
        </w:div>
        <w:div w:id="508521900">
          <w:marLeft w:val="0"/>
          <w:marRight w:val="0"/>
          <w:marTop w:val="0"/>
          <w:marBottom w:val="0"/>
          <w:divBdr>
            <w:top w:val="none" w:sz="0" w:space="0" w:color="auto"/>
            <w:left w:val="none" w:sz="0" w:space="0" w:color="auto"/>
            <w:bottom w:val="none" w:sz="0" w:space="0" w:color="auto"/>
            <w:right w:val="none" w:sz="0" w:space="0" w:color="auto"/>
          </w:divBdr>
        </w:div>
        <w:div w:id="508521906">
          <w:marLeft w:val="0"/>
          <w:marRight w:val="0"/>
          <w:marTop w:val="0"/>
          <w:marBottom w:val="0"/>
          <w:divBdr>
            <w:top w:val="none" w:sz="0" w:space="0" w:color="auto"/>
            <w:left w:val="none" w:sz="0" w:space="0" w:color="auto"/>
            <w:bottom w:val="none" w:sz="0" w:space="0" w:color="auto"/>
            <w:right w:val="none" w:sz="0" w:space="0" w:color="auto"/>
          </w:divBdr>
        </w:div>
        <w:div w:id="508521909">
          <w:marLeft w:val="0"/>
          <w:marRight w:val="0"/>
          <w:marTop w:val="0"/>
          <w:marBottom w:val="0"/>
          <w:divBdr>
            <w:top w:val="none" w:sz="0" w:space="0" w:color="auto"/>
            <w:left w:val="none" w:sz="0" w:space="0" w:color="auto"/>
            <w:bottom w:val="none" w:sz="0" w:space="0" w:color="auto"/>
            <w:right w:val="none" w:sz="0" w:space="0" w:color="auto"/>
          </w:divBdr>
        </w:div>
        <w:div w:id="508521912">
          <w:marLeft w:val="0"/>
          <w:marRight w:val="0"/>
          <w:marTop w:val="0"/>
          <w:marBottom w:val="0"/>
          <w:divBdr>
            <w:top w:val="none" w:sz="0" w:space="0" w:color="auto"/>
            <w:left w:val="none" w:sz="0" w:space="0" w:color="auto"/>
            <w:bottom w:val="none" w:sz="0" w:space="0" w:color="auto"/>
            <w:right w:val="none" w:sz="0" w:space="0" w:color="auto"/>
          </w:divBdr>
        </w:div>
        <w:div w:id="508521921">
          <w:marLeft w:val="0"/>
          <w:marRight w:val="0"/>
          <w:marTop w:val="0"/>
          <w:marBottom w:val="0"/>
          <w:divBdr>
            <w:top w:val="none" w:sz="0" w:space="0" w:color="auto"/>
            <w:left w:val="none" w:sz="0" w:space="0" w:color="auto"/>
            <w:bottom w:val="none" w:sz="0" w:space="0" w:color="auto"/>
            <w:right w:val="none" w:sz="0" w:space="0" w:color="auto"/>
          </w:divBdr>
        </w:div>
        <w:div w:id="508521943">
          <w:marLeft w:val="0"/>
          <w:marRight w:val="0"/>
          <w:marTop w:val="0"/>
          <w:marBottom w:val="0"/>
          <w:divBdr>
            <w:top w:val="none" w:sz="0" w:space="0" w:color="auto"/>
            <w:left w:val="none" w:sz="0" w:space="0" w:color="auto"/>
            <w:bottom w:val="none" w:sz="0" w:space="0" w:color="auto"/>
            <w:right w:val="none" w:sz="0" w:space="0" w:color="auto"/>
          </w:divBdr>
        </w:div>
        <w:div w:id="508521950">
          <w:marLeft w:val="0"/>
          <w:marRight w:val="0"/>
          <w:marTop w:val="0"/>
          <w:marBottom w:val="0"/>
          <w:divBdr>
            <w:top w:val="none" w:sz="0" w:space="0" w:color="auto"/>
            <w:left w:val="none" w:sz="0" w:space="0" w:color="auto"/>
            <w:bottom w:val="none" w:sz="0" w:space="0" w:color="auto"/>
            <w:right w:val="none" w:sz="0" w:space="0" w:color="auto"/>
          </w:divBdr>
        </w:div>
        <w:div w:id="508521972">
          <w:marLeft w:val="0"/>
          <w:marRight w:val="0"/>
          <w:marTop w:val="0"/>
          <w:marBottom w:val="0"/>
          <w:divBdr>
            <w:top w:val="none" w:sz="0" w:space="0" w:color="auto"/>
            <w:left w:val="none" w:sz="0" w:space="0" w:color="auto"/>
            <w:bottom w:val="none" w:sz="0" w:space="0" w:color="auto"/>
            <w:right w:val="none" w:sz="0" w:space="0" w:color="auto"/>
          </w:divBdr>
        </w:div>
        <w:div w:id="508521980">
          <w:marLeft w:val="0"/>
          <w:marRight w:val="0"/>
          <w:marTop w:val="0"/>
          <w:marBottom w:val="0"/>
          <w:divBdr>
            <w:top w:val="none" w:sz="0" w:space="0" w:color="auto"/>
            <w:left w:val="none" w:sz="0" w:space="0" w:color="auto"/>
            <w:bottom w:val="none" w:sz="0" w:space="0" w:color="auto"/>
            <w:right w:val="none" w:sz="0" w:space="0" w:color="auto"/>
          </w:divBdr>
        </w:div>
        <w:div w:id="508522024">
          <w:marLeft w:val="0"/>
          <w:marRight w:val="0"/>
          <w:marTop w:val="0"/>
          <w:marBottom w:val="0"/>
          <w:divBdr>
            <w:top w:val="none" w:sz="0" w:space="0" w:color="auto"/>
            <w:left w:val="none" w:sz="0" w:space="0" w:color="auto"/>
            <w:bottom w:val="none" w:sz="0" w:space="0" w:color="auto"/>
            <w:right w:val="none" w:sz="0" w:space="0" w:color="auto"/>
          </w:divBdr>
        </w:div>
        <w:div w:id="508522044">
          <w:marLeft w:val="0"/>
          <w:marRight w:val="0"/>
          <w:marTop w:val="0"/>
          <w:marBottom w:val="0"/>
          <w:divBdr>
            <w:top w:val="none" w:sz="0" w:space="0" w:color="auto"/>
            <w:left w:val="none" w:sz="0" w:space="0" w:color="auto"/>
            <w:bottom w:val="none" w:sz="0" w:space="0" w:color="auto"/>
            <w:right w:val="none" w:sz="0" w:space="0" w:color="auto"/>
          </w:divBdr>
        </w:div>
        <w:div w:id="508522060">
          <w:marLeft w:val="0"/>
          <w:marRight w:val="0"/>
          <w:marTop w:val="0"/>
          <w:marBottom w:val="0"/>
          <w:divBdr>
            <w:top w:val="none" w:sz="0" w:space="0" w:color="auto"/>
            <w:left w:val="none" w:sz="0" w:space="0" w:color="auto"/>
            <w:bottom w:val="none" w:sz="0" w:space="0" w:color="auto"/>
            <w:right w:val="none" w:sz="0" w:space="0" w:color="auto"/>
          </w:divBdr>
        </w:div>
        <w:div w:id="508522085">
          <w:marLeft w:val="0"/>
          <w:marRight w:val="0"/>
          <w:marTop w:val="0"/>
          <w:marBottom w:val="0"/>
          <w:divBdr>
            <w:top w:val="none" w:sz="0" w:space="0" w:color="auto"/>
            <w:left w:val="none" w:sz="0" w:space="0" w:color="auto"/>
            <w:bottom w:val="none" w:sz="0" w:space="0" w:color="auto"/>
            <w:right w:val="none" w:sz="0" w:space="0" w:color="auto"/>
          </w:divBdr>
        </w:div>
        <w:div w:id="508522099">
          <w:marLeft w:val="0"/>
          <w:marRight w:val="0"/>
          <w:marTop w:val="0"/>
          <w:marBottom w:val="0"/>
          <w:divBdr>
            <w:top w:val="none" w:sz="0" w:space="0" w:color="auto"/>
            <w:left w:val="none" w:sz="0" w:space="0" w:color="auto"/>
            <w:bottom w:val="none" w:sz="0" w:space="0" w:color="auto"/>
            <w:right w:val="none" w:sz="0" w:space="0" w:color="auto"/>
          </w:divBdr>
        </w:div>
        <w:div w:id="508522121">
          <w:marLeft w:val="0"/>
          <w:marRight w:val="0"/>
          <w:marTop w:val="0"/>
          <w:marBottom w:val="0"/>
          <w:divBdr>
            <w:top w:val="none" w:sz="0" w:space="0" w:color="auto"/>
            <w:left w:val="none" w:sz="0" w:space="0" w:color="auto"/>
            <w:bottom w:val="none" w:sz="0" w:space="0" w:color="auto"/>
            <w:right w:val="none" w:sz="0" w:space="0" w:color="auto"/>
          </w:divBdr>
        </w:div>
        <w:div w:id="508522124">
          <w:marLeft w:val="0"/>
          <w:marRight w:val="0"/>
          <w:marTop w:val="0"/>
          <w:marBottom w:val="0"/>
          <w:divBdr>
            <w:top w:val="none" w:sz="0" w:space="0" w:color="auto"/>
            <w:left w:val="none" w:sz="0" w:space="0" w:color="auto"/>
            <w:bottom w:val="none" w:sz="0" w:space="0" w:color="auto"/>
            <w:right w:val="none" w:sz="0" w:space="0" w:color="auto"/>
          </w:divBdr>
        </w:div>
        <w:div w:id="508522154">
          <w:marLeft w:val="0"/>
          <w:marRight w:val="0"/>
          <w:marTop w:val="0"/>
          <w:marBottom w:val="0"/>
          <w:divBdr>
            <w:top w:val="none" w:sz="0" w:space="0" w:color="auto"/>
            <w:left w:val="none" w:sz="0" w:space="0" w:color="auto"/>
            <w:bottom w:val="none" w:sz="0" w:space="0" w:color="auto"/>
            <w:right w:val="none" w:sz="0" w:space="0" w:color="auto"/>
          </w:divBdr>
        </w:div>
        <w:div w:id="508522161">
          <w:marLeft w:val="0"/>
          <w:marRight w:val="0"/>
          <w:marTop w:val="0"/>
          <w:marBottom w:val="0"/>
          <w:divBdr>
            <w:top w:val="none" w:sz="0" w:space="0" w:color="auto"/>
            <w:left w:val="none" w:sz="0" w:space="0" w:color="auto"/>
            <w:bottom w:val="none" w:sz="0" w:space="0" w:color="auto"/>
            <w:right w:val="none" w:sz="0" w:space="0" w:color="auto"/>
          </w:divBdr>
        </w:div>
        <w:div w:id="508522170">
          <w:marLeft w:val="0"/>
          <w:marRight w:val="0"/>
          <w:marTop w:val="0"/>
          <w:marBottom w:val="0"/>
          <w:divBdr>
            <w:top w:val="none" w:sz="0" w:space="0" w:color="auto"/>
            <w:left w:val="none" w:sz="0" w:space="0" w:color="auto"/>
            <w:bottom w:val="none" w:sz="0" w:space="0" w:color="auto"/>
            <w:right w:val="none" w:sz="0" w:space="0" w:color="auto"/>
          </w:divBdr>
        </w:div>
        <w:div w:id="508522172">
          <w:marLeft w:val="0"/>
          <w:marRight w:val="0"/>
          <w:marTop w:val="0"/>
          <w:marBottom w:val="0"/>
          <w:divBdr>
            <w:top w:val="none" w:sz="0" w:space="0" w:color="auto"/>
            <w:left w:val="none" w:sz="0" w:space="0" w:color="auto"/>
            <w:bottom w:val="none" w:sz="0" w:space="0" w:color="auto"/>
            <w:right w:val="none" w:sz="0" w:space="0" w:color="auto"/>
          </w:divBdr>
        </w:div>
        <w:div w:id="508522193">
          <w:marLeft w:val="0"/>
          <w:marRight w:val="0"/>
          <w:marTop w:val="0"/>
          <w:marBottom w:val="0"/>
          <w:divBdr>
            <w:top w:val="none" w:sz="0" w:space="0" w:color="auto"/>
            <w:left w:val="none" w:sz="0" w:space="0" w:color="auto"/>
            <w:bottom w:val="none" w:sz="0" w:space="0" w:color="auto"/>
            <w:right w:val="none" w:sz="0" w:space="0" w:color="auto"/>
          </w:divBdr>
        </w:div>
        <w:div w:id="508522235">
          <w:marLeft w:val="0"/>
          <w:marRight w:val="0"/>
          <w:marTop w:val="0"/>
          <w:marBottom w:val="0"/>
          <w:divBdr>
            <w:top w:val="none" w:sz="0" w:space="0" w:color="auto"/>
            <w:left w:val="none" w:sz="0" w:space="0" w:color="auto"/>
            <w:bottom w:val="none" w:sz="0" w:space="0" w:color="auto"/>
            <w:right w:val="none" w:sz="0" w:space="0" w:color="auto"/>
          </w:divBdr>
        </w:div>
        <w:div w:id="508522258">
          <w:marLeft w:val="0"/>
          <w:marRight w:val="0"/>
          <w:marTop w:val="0"/>
          <w:marBottom w:val="0"/>
          <w:divBdr>
            <w:top w:val="none" w:sz="0" w:space="0" w:color="auto"/>
            <w:left w:val="none" w:sz="0" w:space="0" w:color="auto"/>
            <w:bottom w:val="none" w:sz="0" w:space="0" w:color="auto"/>
            <w:right w:val="none" w:sz="0" w:space="0" w:color="auto"/>
          </w:divBdr>
        </w:div>
        <w:div w:id="508522264">
          <w:marLeft w:val="0"/>
          <w:marRight w:val="0"/>
          <w:marTop w:val="0"/>
          <w:marBottom w:val="0"/>
          <w:divBdr>
            <w:top w:val="none" w:sz="0" w:space="0" w:color="auto"/>
            <w:left w:val="none" w:sz="0" w:space="0" w:color="auto"/>
            <w:bottom w:val="none" w:sz="0" w:space="0" w:color="auto"/>
            <w:right w:val="none" w:sz="0" w:space="0" w:color="auto"/>
          </w:divBdr>
        </w:div>
        <w:div w:id="508522283">
          <w:marLeft w:val="0"/>
          <w:marRight w:val="0"/>
          <w:marTop w:val="0"/>
          <w:marBottom w:val="0"/>
          <w:divBdr>
            <w:top w:val="none" w:sz="0" w:space="0" w:color="auto"/>
            <w:left w:val="none" w:sz="0" w:space="0" w:color="auto"/>
            <w:bottom w:val="none" w:sz="0" w:space="0" w:color="auto"/>
            <w:right w:val="none" w:sz="0" w:space="0" w:color="auto"/>
          </w:divBdr>
        </w:div>
        <w:div w:id="508522302">
          <w:marLeft w:val="0"/>
          <w:marRight w:val="0"/>
          <w:marTop w:val="0"/>
          <w:marBottom w:val="0"/>
          <w:divBdr>
            <w:top w:val="none" w:sz="0" w:space="0" w:color="auto"/>
            <w:left w:val="none" w:sz="0" w:space="0" w:color="auto"/>
            <w:bottom w:val="none" w:sz="0" w:space="0" w:color="auto"/>
            <w:right w:val="none" w:sz="0" w:space="0" w:color="auto"/>
          </w:divBdr>
        </w:div>
        <w:div w:id="508522303">
          <w:marLeft w:val="0"/>
          <w:marRight w:val="0"/>
          <w:marTop w:val="0"/>
          <w:marBottom w:val="0"/>
          <w:divBdr>
            <w:top w:val="none" w:sz="0" w:space="0" w:color="auto"/>
            <w:left w:val="none" w:sz="0" w:space="0" w:color="auto"/>
            <w:bottom w:val="none" w:sz="0" w:space="0" w:color="auto"/>
            <w:right w:val="none" w:sz="0" w:space="0" w:color="auto"/>
          </w:divBdr>
        </w:div>
        <w:div w:id="508522346">
          <w:marLeft w:val="0"/>
          <w:marRight w:val="0"/>
          <w:marTop w:val="0"/>
          <w:marBottom w:val="0"/>
          <w:divBdr>
            <w:top w:val="none" w:sz="0" w:space="0" w:color="auto"/>
            <w:left w:val="none" w:sz="0" w:space="0" w:color="auto"/>
            <w:bottom w:val="none" w:sz="0" w:space="0" w:color="auto"/>
            <w:right w:val="none" w:sz="0" w:space="0" w:color="auto"/>
          </w:divBdr>
        </w:div>
        <w:div w:id="508522347">
          <w:marLeft w:val="0"/>
          <w:marRight w:val="0"/>
          <w:marTop w:val="0"/>
          <w:marBottom w:val="0"/>
          <w:divBdr>
            <w:top w:val="none" w:sz="0" w:space="0" w:color="auto"/>
            <w:left w:val="none" w:sz="0" w:space="0" w:color="auto"/>
            <w:bottom w:val="none" w:sz="0" w:space="0" w:color="auto"/>
            <w:right w:val="none" w:sz="0" w:space="0" w:color="auto"/>
          </w:divBdr>
        </w:div>
        <w:div w:id="508522348">
          <w:marLeft w:val="0"/>
          <w:marRight w:val="0"/>
          <w:marTop w:val="0"/>
          <w:marBottom w:val="0"/>
          <w:divBdr>
            <w:top w:val="none" w:sz="0" w:space="0" w:color="auto"/>
            <w:left w:val="none" w:sz="0" w:space="0" w:color="auto"/>
            <w:bottom w:val="none" w:sz="0" w:space="0" w:color="auto"/>
            <w:right w:val="none" w:sz="0" w:space="0" w:color="auto"/>
          </w:divBdr>
        </w:div>
        <w:div w:id="508522356">
          <w:marLeft w:val="0"/>
          <w:marRight w:val="0"/>
          <w:marTop w:val="0"/>
          <w:marBottom w:val="0"/>
          <w:divBdr>
            <w:top w:val="none" w:sz="0" w:space="0" w:color="auto"/>
            <w:left w:val="none" w:sz="0" w:space="0" w:color="auto"/>
            <w:bottom w:val="none" w:sz="0" w:space="0" w:color="auto"/>
            <w:right w:val="none" w:sz="0" w:space="0" w:color="auto"/>
          </w:divBdr>
        </w:div>
        <w:div w:id="508522364">
          <w:marLeft w:val="0"/>
          <w:marRight w:val="0"/>
          <w:marTop w:val="0"/>
          <w:marBottom w:val="0"/>
          <w:divBdr>
            <w:top w:val="none" w:sz="0" w:space="0" w:color="auto"/>
            <w:left w:val="none" w:sz="0" w:space="0" w:color="auto"/>
            <w:bottom w:val="none" w:sz="0" w:space="0" w:color="auto"/>
            <w:right w:val="none" w:sz="0" w:space="0" w:color="auto"/>
          </w:divBdr>
        </w:div>
        <w:div w:id="508522369">
          <w:marLeft w:val="0"/>
          <w:marRight w:val="0"/>
          <w:marTop w:val="0"/>
          <w:marBottom w:val="0"/>
          <w:divBdr>
            <w:top w:val="none" w:sz="0" w:space="0" w:color="auto"/>
            <w:left w:val="none" w:sz="0" w:space="0" w:color="auto"/>
            <w:bottom w:val="none" w:sz="0" w:space="0" w:color="auto"/>
            <w:right w:val="none" w:sz="0" w:space="0" w:color="auto"/>
          </w:divBdr>
        </w:div>
        <w:div w:id="508522375">
          <w:marLeft w:val="0"/>
          <w:marRight w:val="0"/>
          <w:marTop w:val="0"/>
          <w:marBottom w:val="0"/>
          <w:divBdr>
            <w:top w:val="none" w:sz="0" w:space="0" w:color="auto"/>
            <w:left w:val="none" w:sz="0" w:space="0" w:color="auto"/>
            <w:bottom w:val="none" w:sz="0" w:space="0" w:color="auto"/>
            <w:right w:val="none" w:sz="0" w:space="0" w:color="auto"/>
          </w:divBdr>
        </w:div>
        <w:div w:id="508522412">
          <w:marLeft w:val="0"/>
          <w:marRight w:val="0"/>
          <w:marTop w:val="0"/>
          <w:marBottom w:val="0"/>
          <w:divBdr>
            <w:top w:val="none" w:sz="0" w:space="0" w:color="auto"/>
            <w:left w:val="none" w:sz="0" w:space="0" w:color="auto"/>
            <w:bottom w:val="none" w:sz="0" w:space="0" w:color="auto"/>
            <w:right w:val="none" w:sz="0" w:space="0" w:color="auto"/>
          </w:divBdr>
        </w:div>
        <w:div w:id="508522415">
          <w:marLeft w:val="0"/>
          <w:marRight w:val="0"/>
          <w:marTop w:val="0"/>
          <w:marBottom w:val="0"/>
          <w:divBdr>
            <w:top w:val="none" w:sz="0" w:space="0" w:color="auto"/>
            <w:left w:val="none" w:sz="0" w:space="0" w:color="auto"/>
            <w:bottom w:val="none" w:sz="0" w:space="0" w:color="auto"/>
            <w:right w:val="none" w:sz="0" w:space="0" w:color="auto"/>
          </w:divBdr>
        </w:div>
      </w:divsChild>
    </w:div>
    <w:div w:id="508521996">
      <w:marLeft w:val="0"/>
      <w:marRight w:val="0"/>
      <w:marTop w:val="0"/>
      <w:marBottom w:val="0"/>
      <w:divBdr>
        <w:top w:val="none" w:sz="0" w:space="0" w:color="auto"/>
        <w:left w:val="none" w:sz="0" w:space="0" w:color="auto"/>
        <w:bottom w:val="none" w:sz="0" w:space="0" w:color="auto"/>
        <w:right w:val="none" w:sz="0" w:space="0" w:color="auto"/>
      </w:divBdr>
      <w:divsChild>
        <w:div w:id="508521810">
          <w:marLeft w:val="0"/>
          <w:marRight w:val="0"/>
          <w:marTop w:val="0"/>
          <w:marBottom w:val="0"/>
          <w:divBdr>
            <w:top w:val="none" w:sz="0" w:space="0" w:color="auto"/>
            <w:left w:val="none" w:sz="0" w:space="0" w:color="auto"/>
            <w:bottom w:val="none" w:sz="0" w:space="0" w:color="auto"/>
            <w:right w:val="none" w:sz="0" w:space="0" w:color="auto"/>
          </w:divBdr>
        </w:div>
        <w:div w:id="508522088">
          <w:marLeft w:val="0"/>
          <w:marRight w:val="0"/>
          <w:marTop w:val="0"/>
          <w:marBottom w:val="0"/>
          <w:divBdr>
            <w:top w:val="none" w:sz="0" w:space="0" w:color="auto"/>
            <w:left w:val="none" w:sz="0" w:space="0" w:color="auto"/>
            <w:bottom w:val="none" w:sz="0" w:space="0" w:color="auto"/>
            <w:right w:val="none" w:sz="0" w:space="0" w:color="auto"/>
          </w:divBdr>
        </w:div>
        <w:div w:id="508522268">
          <w:marLeft w:val="0"/>
          <w:marRight w:val="0"/>
          <w:marTop w:val="0"/>
          <w:marBottom w:val="0"/>
          <w:divBdr>
            <w:top w:val="none" w:sz="0" w:space="0" w:color="auto"/>
            <w:left w:val="none" w:sz="0" w:space="0" w:color="auto"/>
            <w:bottom w:val="none" w:sz="0" w:space="0" w:color="auto"/>
            <w:right w:val="none" w:sz="0" w:space="0" w:color="auto"/>
          </w:divBdr>
        </w:div>
      </w:divsChild>
    </w:div>
    <w:div w:id="508522225">
      <w:marLeft w:val="0"/>
      <w:marRight w:val="0"/>
      <w:marTop w:val="0"/>
      <w:marBottom w:val="0"/>
      <w:divBdr>
        <w:top w:val="none" w:sz="0" w:space="0" w:color="auto"/>
        <w:left w:val="none" w:sz="0" w:space="0" w:color="auto"/>
        <w:bottom w:val="none" w:sz="0" w:space="0" w:color="auto"/>
        <w:right w:val="none" w:sz="0" w:space="0" w:color="auto"/>
      </w:divBdr>
      <w:divsChild>
        <w:div w:id="508521891">
          <w:marLeft w:val="0"/>
          <w:marRight w:val="0"/>
          <w:marTop w:val="0"/>
          <w:marBottom w:val="0"/>
          <w:divBdr>
            <w:top w:val="none" w:sz="0" w:space="0" w:color="auto"/>
            <w:left w:val="none" w:sz="0" w:space="0" w:color="auto"/>
            <w:bottom w:val="none" w:sz="0" w:space="0" w:color="auto"/>
            <w:right w:val="none" w:sz="0" w:space="0" w:color="auto"/>
          </w:divBdr>
          <w:divsChild>
            <w:div w:id="508521837">
              <w:marLeft w:val="0"/>
              <w:marRight w:val="0"/>
              <w:marTop w:val="0"/>
              <w:marBottom w:val="0"/>
              <w:divBdr>
                <w:top w:val="none" w:sz="0" w:space="0" w:color="auto"/>
                <w:left w:val="none" w:sz="0" w:space="0" w:color="auto"/>
                <w:bottom w:val="none" w:sz="0" w:space="0" w:color="auto"/>
                <w:right w:val="none" w:sz="0" w:space="0" w:color="auto"/>
              </w:divBdr>
              <w:divsChild>
                <w:div w:id="508521757">
                  <w:marLeft w:val="0"/>
                  <w:marRight w:val="0"/>
                  <w:marTop w:val="0"/>
                  <w:marBottom w:val="0"/>
                  <w:divBdr>
                    <w:top w:val="none" w:sz="0" w:space="0" w:color="auto"/>
                    <w:left w:val="none" w:sz="0" w:space="0" w:color="auto"/>
                    <w:bottom w:val="none" w:sz="0" w:space="0" w:color="auto"/>
                    <w:right w:val="none" w:sz="0" w:space="0" w:color="auto"/>
                  </w:divBdr>
                </w:div>
                <w:div w:id="508521758">
                  <w:marLeft w:val="0"/>
                  <w:marRight w:val="0"/>
                  <w:marTop w:val="0"/>
                  <w:marBottom w:val="0"/>
                  <w:divBdr>
                    <w:top w:val="none" w:sz="0" w:space="0" w:color="auto"/>
                    <w:left w:val="none" w:sz="0" w:space="0" w:color="auto"/>
                    <w:bottom w:val="none" w:sz="0" w:space="0" w:color="auto"/>
                    <w:right w:val="none" w:sz="0" w:space="0" w:color="auto"/>
                  </w:divBdr>
                </w:div>
                <w:div w:id="508521763">
                  <w:marLeft w:val="0"/>
                  <w:marRight w:val="0"/>
                  <w:marTop w:val="0"/>
                  <w:marBottom w:val="0"/>
                  <w:divBdr>
                    <w:top w:val="none" w:sz="0" w:space="0" w:color="auto"/>
                    <w:left w:val="none" w:sz="0" w:space="0" w:color="auto"/>
                    <w:bottom w:val="none" w:sz="0" w:space="0" w:color="auto"/>
                    <w:right w:val="none" w:sz="0" w:space="0" w:color="auto"/>
                  </w:divBdr>
                </w:div>
                <w:div w:id="508521769">
                  <w:marLeft w:val="0"/>
                  <w:marRight w:val="0"/>
                  <w:marTop w:val="0"/>
                  <w:marBottom w:val="0"/>
                  <w:divBdr>
                    <w:top w:val="none" w:sz="0" w:space="0" w:color="auto"/>
                    <w:left w:val="none" w:sz="0" w:space="0" w:color="auto"/>
                    <w:bottom w:val="none" w:sz="0" w:space="0" w:color="auto"/>
                    <w:right w:val="none" w:sz="0" w:space="0" w:color="auto"/>
                  </w:divBdr>
                </w:div>
                <w:div w:id="508521773">
                  <w:marLeft w:val="0"/>
                  <w:marRight w:val="0"/>
                  <w:marTop w:val="0"/>
                  <w:marBottom w:val="0"/>
                  <w:divBdr>
                    <w:top w:val="none" w:sz="0" w:space="0" w:color="auto"/>
                    <w:left w:val="none" w:sz="0" w:space="0" w:color="auto"/>
                    <w:bottom w:val="none" w:sz="0" w:space="0" w:color="auto"/>
                    <w:right w:val="none" w:sz="0" w:space="0" w:color="auto"/>
                  </w:divBdr>
                </w:div>
                <w:div w:id="508521774">
                  <w:marLeft w:val="0"/>
                  <w:marRight w:val="0"/>
                  <w:marTop w:val="0"/>
                  <w:marBottom w:val="0"/>
                  <w:divBdr>
                    <w:top w:val="none" w:sz="0" w:space="0" w:color="auto"/>
                    <w:left w:val="none" w:sz="0" w:space="0" w:color="auto"/>
                    <w:bottom w:val="none" w:sz="0" w:space="0" w:color="auto"/>
                    <w:right w:val="none" w:sz="0" w:space="0" w:color="auto"/>
                  </w:divBdr>
                </w:div>
                <w:div w:id="508521776">
                  <w:marLeft w:val="0"/>
                  <w:marRight w:val="0"/>
                  <w:marTop w:val="0"/>
                  <w:marBottom w:val="0"/>
                  <w:divBdr>
                    <w:top w:val="none" w:sz="0" w:space="0" w:color="auto"/>
                    <w:left w:val="none" w:sz="0" w:space="0" w:color="auto"/>
                    <w:bottom w:val="none" w:sz="0" w:space="0" w:color="auto"/>
                    <w:right w:val="none" w:sz="0" w:space="0" w:color="auto"/>
                  </w:divBdr>
                </w:div>
                <w:div w:id="508521779">
                  <w:marLeft w:val="0"/>
                  <w:marRight w:val="0"/>
                  <w:marTop w:val="0"/>
                  <w:marBottom w:val="0"/>
                  <w:divBdr>
                    <w:top w:val="none" w:sz="0" w:space="0" w:color="auto"/>
                    <w:left w:val="none" w:sz="0" w:space="0" w:color="auto"/>
                    <w:bottom w:val="none" w:sz="0" w:space="0" w:color="auto"/>
                    <w:right w:val="none" w:sz="0" w:space="0" w:color="auto"/>
                  </w:divBdr>
                </w:div>
                <w:div w:id="508521780">
                  <w:marLeft w:val="0"/>
                  <w:marRight w:val="0"/>
                  <w:marTop w:val="0"/>
                  <w:marBottom w:val="0"/>
                  <w:divBdr>
                    <w:top w:val="none" w:sz="0" w:space="0" w:color="auto"/>
                    <w:left w:val="none" w:sz="0" w:space="0" w:color="auto"/>
                    <w:bottom w:val="none" w:sz="0" w:space="0" w:color="auto"/>
                    <w:right w:val="none" w:sz="0" w:space="0" w:color="auto"/>
                  </w:divBdr>
                </w:div>
                <w:div w:id="508521782">
                  <w:marLeft w:val="0"/>
                  <w:marRight w:val="0"/>
                  <w:marTop w:val="0"/>
                  <w:marBottom w:val="0"/>
                  <w:divBdr>
                    <w:top w:val="none" w:sz="0" w:space="0" w:color="auto"/>
                    <w:left w:val="none" w:sz="0" w:space="0" w:color="auto"/>
                    <w:bottom w:val="none" w:sz="0" w:space="0" w:color="auto"/>
                    <w:right w:val="none" w:sz="0" w:space="0" w:color="auto"/>
                  </w:divBdr>
                </w:div>
                <w:div w:id="508521783">
                  <w:marLeft w:val="0"/>
                  <w:marRight w:val="0"/>
                  <w:marTop w:val="0"/>
                  <w:marBottom w:val="0"/>
                  <w:divBdr>
                    <w:top w:val="none" w:sz="0" w:space="0" w:color="auto"/>
                    <w:left w:val="none" w:sz="0" w:space="0" w:color="auto"/>
                    <w:bottom w:val="none" w:sz="0" w:space="0" w:color="auto"/>
                    <w:right w:val="none" w:sz="0" w:space="0" w:color="auto"/>
                  </w:divBdr>
                </w:div>
                <w:div w:id="508521785">
                  <w:marLeft w:val="0"/>
                  <w:marRight w:val="0"/>
                  <w:marTop w:val="0"/>
                  <w:marBottom w:val="0"/>
                  <w:divBdr>
                    <w:top w:val="none" w:sz="0" w:space="0" w:color="auto"/>
                    <w:left w:val="none" w:sz="0" w:space="0" w:color="auto"/>
                    <w:bottom w:val="none" w:sz="0" w:space="0" w:color="auto"/>
                    <w:right w:val="none" w:sz="0" w:space="0" w:color="auto"/>
                  </w:divBdr>
                </w:div>
                <w:div w:id="508521786">
                  <w:marLeft w:val="0"/>
                  <w:marRight w:val="0"/>
                  <w:marTop w:val="0"/>
                  <w:marBottom w:val="0"/>
                  <w:divBdr>
                    <w:top w:val="none" w:sz="0" w:space="0" w:color="auto"/>
                    <w:left w:val="none" w:sz="0" w:space="0" w:color="auto"/>
                    <w:bottom w:val="none" w:sz="0" w:space="0" w:color="auto"/>
                    <w:right w:val="none" w:sz="0" w:space="0" w:color="auto"/>
                  </w:divBdr>
                </w:div>
                <w:div w:id="508521789">
                  <w:marLeft w:val="0"/>
                  <w:marRight w:val="0"/>
                  <w:marTop w:val="0"/>
                  <w:marBottom w:val="0"/>
                  <w:divBdr>
                    <w:top w:val="none" w:sz="0" w:space="0" w:color="auto"/>
                    <w:left w:val="none" w:sz="0" w:space="0" w:color="auto"/>
                    <w:bottom w:val="none" w:sz="0" w:space="0" w:color="auto"/>
                    <w:right w:val="none" w:sz="0" w:space="0" w:color="auto"/>
                  </w:divBdr>
                </w:div>
                <w:div w:id="508521791">
                  <w:marLeft w:val="0"/>
                  <w:marRight w:val="0"/>
                  <w:marTop w:val="0"/>
                  <w:marBottom w:val="0"/>
                  <w:divBdr>
                    <w:top w:val="none" w:sz="0" w:space="0" w:color="auto"/>
                    <w:left w:val="none" w:sz="0" w:space="0" w:color="auto"/>
                    <w:bottom w:val="none" w:sz="0" w:space="0" w:color="auto"/>
                    <w:right w:val="none" w:sz="0" w:space="0" w:color="auto"/>
                  </w:divBdr>
                </w:div>
                <w:div w:id="508521792">
                  <w:marLeft w:val="0"/>
                  <w:marRight w:val="0"/>
                  <w:marTop w:val="0"/>
                  <w:marBottom w:val="0"/>
                  <w:divBdr>
                    <w:top w:val="none" w:sz="0" w:space="0" w:color="auto"/>
                    <w:left w:val="none" w:sz="0" w:space="0" w:color="auto"/>
                    <w:bottom w:val="none" w:sz="0" w:space="0" w:color="auto"/>
                    <w:right w:val="none" w:sz="0" w:space="0" w:color="auto"/>
                  </w:divBdr>
                </w:div>
                <w:div w:id="508521797">
                  <w:marLeft w:val="0"/>
                  <w:marRight w:val="0"/>
                  <w:marTop w:val="0"/>
                  <w:marBottom w:val="0"/>
                  <w:divBdr>
                    <w:top w:val="none" w:sz="0" w:space="0" w:color="auto"/>
                    <w:left w:val="none" w:sz="0" w:space="0" w:color="auto"/>
                    <w:bottom w:val="none" w:sz="0" w:space="0" w:color="auto"/>
                    <w:right w:val="none" w:sz="0" w:space="0" w:color="auto"/>
                  </w:divBdr>
                </w:div>
                <w:div w:id="508521798">
                  <w:marLeft w:val="0"/>
                  <w:marRight w:val="0"/>
                  <w:marTop w:val="0"/>
                  <w:marBottom w:val="0"/>
                  <w:divBdr>
                    <w:top w:val="none" w:sz="0" w:space="0" w:color="auto"/>
                    <w:left w:val="none" w:sz="0" w:space="0" w:color="auto"/>
                    <w:bottom w:val="none" w:sz="0" w:space="0" w:color="auto"/>
                    <w:right w:val="none" w:sz="0" w:space="0" w:color="auto"/>
                  </w:divBdr>
                </w:div>
                <w:div w:id="508521799">
                  <w:marLeft w:val="0"/>
                  <w:marRight w:val="0"/>
                  <w:marTop w:val="0"/>
                  <w:marBottom w:val="0"/>
                  <w:divBdr>
                    <w:top w:val="none" w:sz="0" w:space="0" w:color="auto"/>
                    <w:left w:val="none" w:sz="0" w:space="0" w:color="auto"/>
                    <w:bottom w:val="none" w:sz="0" w:space="0" w:color="auto"/>
                    <w:right w:val="none" w:sz="0" w:space="0" w:color="auto"/>
                  </w:divBdr>
                </w:div>
                <w:div w:id="508521802">
                  <w:marLeft w:val="0"/>
                  <w:marRight w:val="0"/>
                  <w:marTop w:val="0"/>
                  <w:marBottom w:val="0"/>
                  <w:divBdr>
                    <w:top w:val="none" w:sz="0" w:space="0" w:color="auto"/>
                    <w:left w:val="none" w:sz="0" w:space="0" w:color="auto"/>
                    <w:bottom w:val="none" w:sz="0" w:space="0" w:color="auto"/>
                    <w:right w:val="none" w:sz="0" w:space="0" w:color="auto"/>
                  </w:divBdr>
                </w:div>
                <w:div w:id="508521805">
                  <w:marLeft w:val="0"/>
                  <w:marRight w:val="0"/>
                  <w:marTop w:val="0"/>
                  <w:marBottom w:val="0"/>
                  <w:divBdr>
                    <w:top w:val="none" w:sz="0" w:space="0" w:color="auto"/>
                    <w:left w:val="none" w:sz="0" w:space="0" w:color="auto"/>
                    <w:bottom w:val="none" w:sz="0" w:space="0" w:color="auto"/>
                    <w:right w:val="none" w:sz="0" w:space="0" w:color="auto"/>
                  </w:divBdr>
                </w:div>
                <w:div w:id="508521806">
                  <w:marLeft w:val="0"/>
                  <w:marRight w:val="0"/>
                  <w:marTop w:val="0"/>
                  <w:marBottom w:val="0"/>
                  <w:divBdr>
                    <w:top w:val="none" w:sz="0" w:space="0" w:color="auto"/>
                    <w:left w:val="none" w:sz="0" w:space="0" w:color="auto"/>
                    <w:bottom w:val="none" w:sz="0" w:space="0" w:color="auto"/>
                    <w:right w:val="none" w:sz="0" w:space="0" w:color="auto"/>
                  </w:divBdr>
                </w:div>
                <w:div w:id="508521808">
                  <w:marLeft w:val="0"/>
                  <w:marRight w:val="0"/>
                  <w:marTop w:val="0"/>
                  <w:marBottom w:val="0"/>
                  <w:divBdr>
                    <w:top w:val="none" w:sz="0" w:space="0" w:color="auto"/>
                    <w:left w:val="none" w:sz="0" w:space="0" w:color="auto"/>
                    <w:bottom w:val="none" w:sz="0" w:space="0" w:color="auto"/>
                    <w:right w:val="none" w:sz="0" w:space="0" w:color="auto"/>
                  </w:divBdr>
                </w:div>
                <w:div w:id="508521815">
                  <w:marLeft w:val="0"/>
                  <w:marRight w:val="0"/>
                  <w:marTop w:val="0"/>
                  <w:marBottom w:val="0"/>
                  <w:divBdr>
                    <w:top w:val="none" w:sz="0" w:space="0" w:color="auto"/>
                    <w:left w:val="none" w:sz="0" w:space="0" w:color="auto"/>
                    <w:bottom w:val="none" w:sz="0" w:space="0" w:color="auto"/>
                    <w:right w:val="none" w:sz="0" w:space="0" w:color="auto"/>
                  </w:divBdr>
                </w:div>
                <w:div w:id="508521816">
                  <w:marLeft w:val="0"/>
                  <w:marRight w:val="0"/>
                  <w:marTop w:val="0"/>
                  <w:marBottom w:val="0"/>
                  <w:divBdr>
                    <w:top w:val="none" w:sz="0" w:space="0" w:color="auto"/>
                    <w:left w:val="none" w:sz="0" w:space="0" w:color="auto"/>
                    <w:bottom w:val="none" w:sz="0" w:space="0" w:color="auto"/>
                    <w:right w:val="none" w:sz="0" w:space="0" w:color="auto"/>
                  </w:divBdr>
                </w:div>
                <w:div w:id="508521818">
                  <w:marLeft w:val="0"/>
                  <w:marRight w:val="0"/>
                  <w:marTop w:val="0"/>
                  <w:marBottom w:val="0"/>
                  <w:divBdr>
                    <w:top w:val="none" w:sz="0" w:space="0" w:color="auto"/>
                    <w:left w:val="none" w:sz="0" w:space="0" w:color="auto"/>
                    <w:bottom w:val="none" w:sz="0" w:space="0" w:color="auto"/>
                    <w:right w:val="none" w:sz="0" w:space="0" w:color="auto"/>
                  </w:divBdr>
                </w:div>
                <w:div w:id="508521819">
                  <w:marLeft w:val="0"/>
                  <w:marRight w:val="0"/>
                  <w:marTop w:val="0"/>
                  <w:marBottom w:val="0"/>
                  <w:divBdr>
                    <w:top w:val="none" w:sz="0" w:space="0" w:color="auto"/>
                    <w:left w:val="none" w:sz="0" w:space="0" w:color="auto"/>
                    <w:bottom w:val="none" w:sz="0" w:space="0" w:color="auto"/>
                    <w:right w:val="none" w:sz="0" w:space="0" w:color="auto"/>
                  </w:divBdr>
                </w:div>
                <w:div w:id="508521820">
                  <w:marLeft w:val="0"/>
                  <w:marRight w:val="0"/>
                  <w:marTop w:val="0"/>
                  <w:marBottom w:val="0"/>
                  <w:divBdr>
                    <w:top w:val="none" w:sz="0" w:space="0" w:color="auto"/>
                    <w:left w:val="none" w:sz="0" w:space="0" w:color="auto"/>
                    <w:bottom w:val="none" w:sz="0" w:space="0" w:color="auto"/>
                    <w:right w:val="none" w:sz="0" w:space="0" w:color="auto"/>
                  </w:divBdr>
                </w:div>
                <w:div w:id="508521822">
                  <w:marLeft w:val="0"/>
                  <w:marRight w:val="0"/>
                  <w:marTop w:val="0"/>
                  <w:marBottom w:val="0"/>
                  <w:divBdr>
                    <w:top w:val="none" w:sz="0" w:space="0" w:color="auto"/>
                    <w:left w:val="none" w:sz="0" w:space="0" w:color="auto"/>
                    <w:bottom w:val="none" w:sz="0" w:space="0" w:color="auto"/>
                    <w:right w:val="none" w:sz="0" w:space="0" w:color="auto"/>
                  </w:divBdr>
                </w:div>
                <w:div w:id="508521823">
                  <w:marLeft w:val="0"/>
                  <w:marRight w:val="0"/>
                  <w:marTop w:val="0"/>
                  <w:marBottom w:val="0"/>
                  <w:divBdr>
                    <w:top w:val="none" w:sz="0" w:space="0" w:color="auto"/>
                    <w:left w:val="none" w:sz="0" w:space="0" w:color="auto"/>
                    <w:bottom w:val="none" w:sz="0" w:space="0" w:color="auto"/>
                    <w:right w:val="none" w:sz="0" w:space="0" w:color="auto"/>
                  </w:divBdr>
                </w:div>
                <w:div w:id="508521824">
                  <w:marLeft w:val="0"/>
                  <w:marRight w:val="0"/>
                  <w:marTop w:val="0"/>
                  <w:marBottom w:val="0"/>
                  <w:divBdr>
                    <w:top w:val="none" w:sz="0" w:space="0" w:color="auto"/>
                    <w:left w:val="none" w:sz="0" w:space="0" w:color="auto"/>
                    <w:bottom w:val="none" w:sz="0" w:space="0" w:color="auto"/>
                    <w:right w:val="none" w:sz="0" w:space="0" w:color="auto"/>
                  </w:divBdr>
                </w:div>
                <w:div w:id="508521826">
                  <w:marLeft w:val="0"/>
                  <w:marRight w:val="0"/>
                  <w:marTop w:val="0"/>
                  <w:marBottom w:val="0"/>
                  <w:divBdr>
                    <w:top w:val="none" w:sz="0" w:space="0" w:color="auto"/>
                    <w:left w:val="none" w:sz="0" w:space="0" w:color="auto"/>
                    <w:bottom w:val="none" w:sz="0" w:space="0" w:color="auto"/>
                    <w:right w:val="none" w:sz="0" w:space="0" w:color="auto"/>
                  </w:divBdr>
                </w:div>
                <w:div w:id="508521827">
                  <w:marLeft w:val="0"/>
                  <w:marRight w:val="0"/>
                  <w:marTop w:val="0"/>
                  <w:marBottom w:val="0"/>
                  <w:divBdr>
                    <w:top w:val="none" w:sz="0" w:space="0" w:color="auto"/>
                    <w:left w:val="none" w:sz="0" w:space="0" w:color="auto"/>
                    <w:bottom w:val="none" w:sz="0" w:space="0" w:color="auto"/>
                    <w:right w:val="none" w:sz="0" w:space="0" w:color="auto"/>
                  </w:divBdr>
                </w:div>
                <w:div w:id="508521828">
                  <w:marLeft w:val="0"/>
                  <w:marRight w:val="0"/>
                  <w:marTop w:val="0"/>
                  <w:marBottom w:val="0"/>
                  <w:divBdr>
                    <w:top w:val="none" w:sz="0" w:space="0" w:color="auto"/>
                    <w:left w:val="none" w:sz="0" w:space="0" w:color="auto"/>
                    <w:bottom w:val="none" w:sz="0" w:space="0" w:color="auto"/>
                    <w:right w:val="none" w:sz="0" w:space="0" w:color="auto"/>
                  </w:divBdr>
                </w:div>
                <w:div w:id="508521829">
                  <w:marLeft w:val="0"/>
                  <w:marRight w:val="0"/>
                  <w:marTop w:val="0"/>
                  <w:marBottom w:val="0"/>
                  <w:divBdr>
                    <w:top w:val="none" w:sz="0" w:space="0" w:color="auto"/>
                    <w:left w:val="none" w:sz="0" w:space="0" w:color="auto"/>
                    <w:bottom w:val="none" w:sz="0" w:space="0" w:color="auto"/>
                    <w:right w:val="none" w:sz="0" w:space="0" w:color="auto"/>
                  </w:divBdr>
                </w:div>
                <w:div w:id="508521831">
                  <w:marLeft w:val="0"/>
                  <w:marRight w:val="0"/>
                  <w:marTop w:val="0"/>
                  <w:marBottom w:val="0"/>
                  <w:divBdr>
                    <w:top w:val="none" w:sz="0" w:space="0" w:color="auto"/>
                    <w:left w:val="none" w:sz="0" w:space="0" w:color="auto"/>
                    <w:bottom w:val="none" w:sz="0" w:space="0" w:color="auto"/>
                    <w:right w:val="none" w:sz="0" w:space="0" w:color="auto"/>
                  </w:divBdr>
                </w:div>
                <w:div w:id="508521833">
                  <w:marLeft w:val="0"/>
                  <w:marRight w:val="0"/>
                  <w:marTop w:val="0"/>
                  <w:marBottom w:val="0"/>
                  <w:divBdr>
                    <w:top w:val="none" w:sz="0" w:space="0" w:color="auto"/>
                    <w:left w:val="none" w:sz="0" w:space="0" w:color="auto"/>
                    <w:bottom w:val="none" w:sz="0" w:space="0" w:color="auto"/>
                    <w:right w:val="none" w:sz="0" w:space="0" w:color="auto"/>
                  </w:divBdr>
                </w:div>
                <w:div w:id="508521835">
                  <w:marLeft w:val="0"/>
                  <w:marRight w:val="0"/>
                  <w:marTop w:val="0"/>
                  <w:marBottom w:val="0"/>
                  <w:divBdr>
                    <w:top w:val="none" w:sz="0" w:space="0" w:color="auto"/>
                    <w:left w:val="none" w:sz="0" w:space="0" w:color="auto"/>
                    <w:bottom w:val="none" w:sz="0" w:space="0" w:color="auto"/>
                    <w:right w:val="none" w:sz="0" w:space="0" w:color="auto"/>
                  </w:divBdr>
                </w:div>
                <w:div w:id="508521836">
                  <w:marLeft w:val="0"/>
                  <w:marRight w:val="0"/>
                  <w:marTop w:val="0"/>
                  <w:marBottom w:val="0"/>
                  <w:divBdr>
                    <w:top w:val="none" w:sz="0" w:space="0" w:color="auto"/>
                    <w:left w:val="none" w:sz="0" w:space="0" w:color="auto"/>
                    <w:bottom w:val="none" w:sz="0" w:space="0" w:color="auto"/>
                    <w:right w:val="none" w:sz="0" w:space="0" w:color="auto"/>
                  </w:divBdr>
                </w:div>
                <w:div w:id="508521839">
                  <w:marLeft w:val="0"/>
                  <w:marRight w:val="0"/>
                  <w:marTop w:val="0"/>
                  <w:marBottom w:val="0"/>
                  <w:divBdr>
                    <w:top w:val="none" w:sz="0" w:space="0" w:color="auto"/>
                    <w:left w:val="none" w:sz="0" w:space="0" w:color="auto"/>
                    <w:bottom w:val="none" w:sz="0" w:space="0" w:color="auto"/>
                    <w:right w:val="none" w:sz="0" w:space="0" w:color="auto"/>
                  </w:divBdr>
                </w:div>
                <w:div w:id="508521840">
                  <w:marLeft w:val="0"/>
                  <w:marRight w:val="0"/>
                  <w:marTop w:val="0"/>
                  <w:marBottom w:val="0"/>
                  <w:divBdr>
                    <w:top w:val="none" w:sz="0" w:space="0" w:color="auto"/>
                    <w:left w:val="none" w:sz="0" w:space="0" w:color="auto"/>
                    <w:bottom w:val="none" w:sz="0" w:space="0" w:color="auto"/>
                    <w:right w:val="none" w:sz="0" w:space="0" w:color="auto"/>
                  </w:divBdr>
                </w:div>
                <w:div w:id="508521841">
                  <w:marLeft w:val="0"/>
                  <w:marRight w:val="0"/>
                  <w:marTop w:val="0"/>
                  <w:marBottom w:val="0"/>
                  <w:divBdr>
                    <w:top w:val="none" w:sz="0" w:space="0" w:color="auto"/>
                    <w:left w:val="none" w:sz="0" w:space="0" w:color="auto"/>
                    <w:bottom w:val="none" w:sz="0" w:space="0" w:color="auto"/>
                    <w:right w:val="none" w:sz="0" w:space="0" w:color="auto"/>
                  </w:divBdr>
                </w:div>
                <w:div w:id="508521843">
                  <w:marLeft w:val="0"/>
                  <w:marRight w:val="0"/>
                  <w:marTop w:val="0"/>
                  <w:marBottom w:val="0"/>
                  <w:divBdr>
                    <w:top w:val="none" w:sz="0" w:space="0" w:color="auto"/>
                    <w:left w:val="none" w:sz="0" w:space="0" w:color="auto"/>
                    <w:bottom w:val="none" w:sz="0" w:space="0" w:color="auto"/>
                    <w:right w:val="none" w:sz="0" w:space="0" w:color="auto"/>
                  </w:divBdr>
                </w:div>
                <w:div w:id="508521844">
                  <w:marLeft w:val="0"/>
                  <w:marRight w:val="0"/>
                  <w:marTop w:val="0"/>
                  <w:marBottom w:val="0"/>
                  <w:divBdr>
                    <w:top w:val="none" w:sz="0" w:space="0" w:color="auto"/>
                    <w:left w:val="none" w:sz="0" w:space="0" w:color="auto"/>
                    <w:bottom w:val="none" w:sz="0" w:space="0" w:color="auto"/>
                    <w:right w:val="none" w:sz="0" w:space="0" w:color="auto"/>
                  </w:divBdr>
                </w:div>
                <w:div w:id="508521846">
                  <w:marLeft w:val="0"/>
                  <w:marRight w:val="0"/>
                  <w:marTop w:val="0"/>
                  <w:marBottom w:val="0"/>
                  <w:divBdr>
                    <w:top w:val="none" w:sz="0" w:space="0" w:color="auto"/>
                    <w:left w:val="none" w:sz="0" w:space="0" w:color="auto"/>
                    <w:bottom w:val="none" w:sz="0" w:space="0" w:color="auto"/>
                    <w:right w:val="none" w:sz="0" w:space="0" w:color="auto"/>
                  </w:divBdr>
                </w:div>
                <w:div w:id="508521849">
                  <w:marLeft w:val="0"/>
                  <w:marRight w:val="0"/>
                  <w:marTop w:val="0"/>
                  <w:marBottom w:val="0"/>
                  <w:divBdr>
                    <w:top w:val="none" w:sz="0" w:space="0" w:color="auto"/>
                    <w:left w:val="none" w:sz="0" w:space="0" w:color="auto"/>
                    <w:bottom w:val="none" w:sz="0" w:space="0" w:color="auto"/>
                    <w:right w:val="none" w:sz="0" w:space="0" w:color="auto"/>
                  </w:divBdr>
                </w:div>
                <w:div w:id="508521852">
                  <w:marLeft w:val="0"/>
                  <w:marRight w:val="0"/>
                  <w:marTop w:val="0"/>
                  <w:marBottom w:val="0"/>
                  <w:divBdr>
                    <w:top w:val="none" w:sz="0" w:space="0" w:color="auto"/>
                    <w:left w:val="none" w:sz="0" w:space="0" w:color="auto"/>
                    <w:bottom w:val="none" w:sz="0" w:space="0" w:color="auto"/>
                    <w:right w:val="none" w:sz="0" w:space="0" w:color="auto"/>
                  </w:divBdr>
                </w:div>
                <w:div w:id="508521858">
                  <w:marLeft w:val="0"/>
                  <w:marRight w:val="0"/>
                  <w:marTop w:val="0"/>
                  <w:marBottom w:val="0"/>
                  <w:divBdr>
                    <w:top w:val="none" w:sz="0" w:space="0" w:color="auto"/>
                    <w:left w:val="none" w:sz="0" w:space="0" w:color="auto"/>
                    <w:bottom w:val="none" w:sz="0" w:space="0" w:color="auto"/>
                    <w:right w:val="none" w:sz="0" w:space="0" w:color="auto"/>
                  </w:divBdr>
                </w:div>
                <w:div w:id="508521859">
                  <w:marLeft w:val="0"/>
                  <w:marRight w:val="0"/>
                  <w:marTop w:val="0"/>
                  <w:marBottom w:val="0"/>
                  <w:divBdr>
                    <w:top w:val="none" w:sz="0" w:space="0" w:color="auto"/>
                    <w:left w:val="none" w:sz="0" w:space="0" w:color="auto"/>
                    <w:bottom w:val="none" w:sz="0" w:space="0" w:color="auto"/>
                    <w:right w:val="none" w:sz="0" w:space="0" w:color="auto"/>
                  </w:divBdr>
                </w:div>
                <w:div w:id="508521861">
                  <w:marLeft w:val="0"/>
                  <w:marRight w:val="0"/>
                  <w:marTop w:val="0"/>
                  <w:marBottom w:val="0"/>
                  <w:divBdr>
                    <w:top w:val="none" w:sz="0" w:space="0" w:color="auto"/>
                    <w:left w:val="none" w:sz="0" w:space="0" w:color="auto"/>
                    <w:bottom w:val="none" w:sz="0" w:space="0" w:color="auto"/>
                    <w:right w:val="none" w:sz="0" w:space="0" w:color="auto"/>
                  </w:divBdr>
                </w:div>
                <w:div w:id="508521863">
                  <w:marLeft w:val="0"/>
                  <w:marRight w:val="0"/>
                  <w:marTop w:val="0"/>
                  <w:marBottom w:val="0"/>
                  <w:divBdr>
                    <w:top w:val="none" w:sz="0" w:space="0" w:color="auto"/>
                    <w:left w:val="none" w:sz="0" w:space="0" w:color="auto"/>
                    <w:bottom w:val="none" w:sz="0" w:space="0" w:color="auto"/>
                    <w:right w:val="none" w:sz="0" w:space="0" w:color="auto"/>
                  </w:divBdr>
                </w:div>
                <w:div w:id="508521864">
                  <w:marLeft w:val="0"/>
                  <w:marRight w:val="0"/>
                  <w:marTop w:val="0"/>
                  <w:marBottom w:val="0"/>
                  <w:divBdr>
                    <w:top w:val="none" w:sz="0" w:space="0" w:color="auto"/>
                    <w:left w:val="none" w:sz="0" w:space="0" w:color="auto"/>
                    <w:bottom w:val="none" w:sz="0" w:space="0" w:color="auto"/>
                    <w:right w:val="none" w:sz="0" w:space="0" w:color="auto"/>
                  </w:divBdr>
                </w:div>
                <w:div w:id="508521865">
                  <w:marLeft w:val="0"/>
                  <w:marRight w:val="0"/>
                  <w:marTop w:val="0"/>
                  <w:marBottom w:val="0"/>
                  <w:divBdr>
                    <w:top w:val="none" w:sz="0" w:space="0" w:color="auto"/>
                    <w:left w:val="none" w:sz="0" w:space="0" w:color="auto"/>
                    <w:bottom w:val="none" w:sz="0" w:space="0" w:color="auto"/>
                    <w:right w:val="none" w:sz="0" w:space="0" w:color="auto"/>
                  </w:divBdr>
                </w:div>
                <w:div w:id="508521866">
                  <w:marLeft w:val="0"/>
                  <w:marRight w:val="0"/>
                  <w:marTop w:val="0"/>
                  <w:marBottom w:val="0"/>
                  <w:divBdr>
                    <w:top w:val="none" w:sz="0" w:space="0" w:color="auto"/>
                    <w:left w:val="none" w:sz="0" w:space="0" w:color="auto"/>
                    <w:bottom w:val="none" w:sz="0" w:space="0" w:color="auto"/>
                    <w:right w:val="none" w:sz="0" w:space="0" w:color="auto"/>
                  </w:divBdr>
                </w:div>
                <w:div w:id="508521867">
                  <w:marLeft w:val="0"/>
                  <w:marRight w:val="0"/>
                  <w:marTop w:val="0"/>
                  <w:marBottom w:val="0"/>
                  <w:divBdr>
                    <w:top w:val="none" w:sz="0" w:space="0" w:color="auto"/>
                    <w:left w:val="none" w:sz="0" w:space="0" w:color="auto"/>
                    <w:bottom w:val="none" w:sz="0" w:space="0" w:color="auto"/>
                    <w:right w:val="none" w:sz="0" w:space="0" w:color="auto"/>
                  </w:divBdr>
                </w:div>
                <w:div w:id="508521871">
                  <w:marLeft w:val="0"/>
                  <w:marRight w:val="0"/>
                  <w:marTop w:val="0"/>
                  <w:marBottom w:val="0"/>
                  <w:divBdr>
                    <w:top w:val="none" w:sz="0" w:space="0" w:color="auto"/>
                    <w:left w:val="none" w:sz="0" w:space="0" w:color="auto"/>
                    <w:bottom w:val="none" w:sz="0" w:space="0" w:color="auto"/>
                    <w:right w:val="none" w:sz="0" w:space="0" w:color="auto"/>
                  </w:divBdr>
                </w:div>
                <w:div w:id="508521872">
                  <w:marLeft w:val="0"/>
                  <w:marRight w:val="0"/>
                  <w:marTop w:val="0"/>
                  <w:marBottom w:val="0"/>
                  <w:divBdr>
                    <w:top w:val="none" w:sz="0" w:space="0" w:color="auto"/>
                    <w:left w:val="none" w:sz="0" w:space="0" w:color="auto"/>
                    <w:bottom w:val="none" w:sz="0" w:space="0" w:color="auto"/>
                    <w:right w:val="none" w:sz="0" w:space="0" w:color="auto"/>
                  </w:divBdr>
                </w:div>
                <w:div w:id="508521875">
                  <w:marLeft w:val="0"/>
                  <w:marRight w:val="0"/>
                  <w:marTop w:val="0"/>
                  <w:marBottom w:val="0"/>
                  <w:divBdr>
                    <w:top w:val="none" w:sz="0" w:space="0" w:color="auto"/>
                    <w:left w:val="none" w:sz="0" w:space="0" w:color="auto"/>
                    <w:bottom w:val="none" w:sz="0" w:space="0" w:color="auto"/>
                    <w:right w:val="none" w:sz="0" w:space="0" w:color="auto"/>
                  </w:divBdr>
                </w:div>
                <w:div w:id="508521876">
                  <w:marLeft w:val="0"/>
                  <w:marRight w:val="0"/>
                  <w:marTop w:val="0"/>
                  <w:marBottom w:val="0"/>
                  <w:divBdr>
                    <w:top w:val="none" w:sz="0" w:space="0" w:color="auto"/>
                    <w:left w:val="none" w:sz="0" w:space="0" w:color="auto"/>
                    <w:bottom w:val="none" w:sz="0" w:space="0" w:color="auto"/>
                    <w:right w:val="none" w:sz="0" w:space="0" w:color="auto"/>
                  </w:divBdr>
                </w:div>
                <w:div w:id="508521878">
                  <w:marLeft w:val="0"/>
                  <w:marRight w:val="0"/>
                  <w:marTop w:val="0"/>
                  <w:marBottom w:val="0"/>
                  <w:divBdr>
                    <w:top w:val="none" w:sz="0" w:space="0" w:color="auto"/>
                    <w:left w:val="none" w:sz="0" w:space="0" w:color="auto"/>
                    <w:bottom w:val="none" w:sz="0" w:space="0" w:color="auto"/>
                    <w:right w:val="none" w:sz="0" w:space="0" w:color="auto"/>
                  </w:divBdr>
                </w:div>
                <w:div w:id="508521882">
                  <w:marLeft w:val="0"/>
                  <w:marRight w:val="0"/>
                  <w:marTop w:val="0"/>
                  <w:marBottom w:val="0"/>
                  <w:divBdr>
                    <w:top w:val="none" w:sz="0" w:space="0" w:color="auto"/>
                    <w:left w:val="none" w:sz="0" w:space="0" w:color="auto"/>
                    <w:bottom w:val="none" w:sz="0" w:space="0" w:color="auto"/>
                    <w:right w:val="none" w:sz="0" w:space="0" w:color="auto"/>
                  </w:divBdr>
                </w:div>
                <w:div w:id="508521886">
                  <w:marLeft w:val="0"/>
                  <w:marRight w:val="0"/>
                  <w:marTop w:val="0"/>
                  <w:marBottom w:val="0"/>
                  <w:divBdr>
                    <w:top w:val="none" w:sz="0" w:space="0" w:color="auto"/>
                    <w:left w:val="none" w:sz="0" w:space="0" w:color="auto"/>
                    <w:bottom w:val="none" w:sz="0" w:space="0" w:color="auto"/>
                    <w:right w:val="none" w:sz="0" w:space="0" w:color="auto"/>
                  </w:divBdr>
                </w:div>
                <w:div w:id="508521888">
                  <w:marLeft w:val="0"/>
                  <w:marRight w:val="0"/>
                  <w:marTop w:val="0"/>
                  <w:marBottom w:val="0"/>
                  <w:divBdr>
                    <w:top w:val="none" w:sz="0" w:space="0" w:color="auto"/>
                    <w:left w:val="none" w:sz="0" w:space="0" w:color="auto"/>
                    <w:bottom w:val="none" w:sz="0" w:space="0" w:color="auto"/>
                    <w:right w:val="none" w:sz="0" w:space="0" w:color="auto"/>
                  </w:divBdr>
                </w:div>
                <w:div w:id="508521889">
                  <w:marLeft w:val="0"/>
                  <w:marRight w:val="0"/>
                  <w:marTop w:val="0"/>
                  <w:marBottom w:val="0"/>
                  <w:divBdr>
                    <w:top w:val="none" w:sz="0" w:space="0" w:color="auto"/>
                    <w:left w:val="none" w:sz="0" w:space="0" w:color="auto"/>
                    <w:bottom w:val="none" w:sz="0" w:space="0" w:color="auto"/>
                    <w:right w:val="none" w:sz="0" w:space="0" w:color="auto"/>
                  </w:divBdr>
                </w:div>
                <w:div w:id="508521893">
                  <w:marLeft w:val="0"/>
                  <w:marRight w:val="0"/>
                  <w:marTop w:val="0"/>
                  <w:marBottom w:val="0"/>
                  <w:divBdr>
                    <w:top w:val="none" w:sz="0" w:space="0" w:color="auto"/>
                    <w:left w:val="none" w:sz="0" w:space="0" w:color="auto"/>
                    <w:bottom w:val="none" w:sz="0" w:space="0" w:color="auto"/>
                    <w:right w:val="none" w:sz="0" w:space="0" w:color="auto"/>
                  </w:divBdr>
                </w:div>
                <w:div w:id="508521894">
                  <w:marLeft w:val="0"/>
                  <w:marRight w:val="0"/>
                  <w:marTop w:val="0"/>
                  <w:marBottom w:val="0"/>
                  <w:divBdr>
                    <w:top w:val="none" w:sz="0" w:space="0" w:color="auto"/>
                    <w:left w:val="none" w:sz="0" w:space="0" w:color="auto"/>
                    <w:bottom w:val="none" w:sz="0" w:space="0" w:color="auto"/>
                    <w:right w:val="none" w:sz="0" w:space="0" w:color="auto"/>
                  </w:divBdr>
                </w:div>
                <w:div w:id="508521895">
                  <w:marLeft w:val="0"/>
                  <w:marRight w:val="0"/>
                  <w:marTop w:val="0"/>
                  <w:marBottom w:val="0"/>
                  <w:divBdr>
                    <w:top w:val="none" w:sz="0" w:space="0" w:color="auto"/>
                    <w:left w:val="none" w:sz="0" w:space="0" w:color="auto"/>
                    <w:bottom w:val="none" w:sz="0" w:space="0" w:color="auto"/>
                    <w:right w:val="none" w:sz="0" w:space="0" w:color="auto"/>
                  </w:divBdr>
                </w:div>
                <w:div w:id="508521896">
                  <w:marLeft w:val="0"/>
                  <w:marRight w:val="0"/>
                  <w:marTop w:val="0"/>
                  <w:marBottom w:val="0"/>
                  <w:divBdr>
                    <w:top w:val="none" w:sz="0" w:space="0" w:color="auto"/>
                    <w:left w:val="none" w:sz="0" w:space="0" w:color="auto"/>
                    <w:bottom w:val="none" w:sz="0" w:space="0" w:color="auto"/>
                    <w:right w:val="none" w:sz="0" w:space="0" w:color="auto"/>
                  </w:divBdr>
                </w:div>
                <w:div w:id="508521897">
                  <w:marLeft w:val="0"/>
                  <w:marRight w:val="0"/>
                  <w:marTop w:val="0"/>
                  <w:marBottom w:val="0"/>
                  <w:divBdr>
                    <w:top w:val="none" w:sz="0" w:space="0" w:color="auto"/>
                    <w:left w:val="none" w:sz="0" w:space="0" w:color="auto"/>
                    <w:bottom w:val="none" w:sz="0" w:space="0" w:color="auto"/>
                    <w:right w:val="none" w:sz="0" w:space="0" w:color="auto"/>
                  </w:divBdr>
                </w:div>
                <w:div w:id="508521898">
                  <w:marLeft w:val="0"/>
                  <w:marRight w:val="0"/>
                  <w:marTop w:val="0"/>
                  <w:marBottom w:val="0"/>
                  <w:divBdr>
                    <w:top w:val="none" w:sz="0" w:space="0" w:color="auto"/>
                    <w:left w:val="none" w:sz="0" w:space="0" w:color="auto"/>
                    <w:bottom w:val="none" w:sz="0" w:space="0" w:color="auto"/>
                    <w:right w:val="none" w:sz="0" w:space="0" w:color="auto"/>
                  </w:divBdr>
                </w:div>
                <w:div w:id="508521899">
                  <w:marLeft w:val="0"/>
                  <w:marRight w:val="0"/>
                  <w:marTop w:val="0"/>
                  <w:marBottom w:val="0"/>
                  <w:divBdr>
                    <w:top w:val="none" w:sz="0" w:space="0" w:color="auto"/>
                    <w:left w:val="none" w:sz="0" w:space="0" w:color="auto"/>
                    <w:bottom w:val="none" w:sz="0" w:space="0" w:color="auto"/>
                    <w:right w:val="none" w:sz="0" w:space="0" w:color="auto"/>
                  </w:divBdr>
                </w:div>
                <w:div w:id="508521910">
                  <w:marLeft w:val="0"/>
                  <w:marRight w:val="0"/>
                  <w:marTop w:val="0"/>
                  <w:marBottom w:val="0"/>
                  <w:divBdr>
                    <w:top w:val="none" w:sz="0" w:space="0" w:color="auto"/>
                    <w:left w:val="none" w:sz="0" w:space="0" w:color="auto"/>
                    <w:bottom w:val="none" w:sz="0" w:space="0" w:color="auto"/>
                    <w:right w:val="none" w:sz="0" w:space="0" w:color="auto"/>
                  </w:divBdr>
                </w:div>
                <w:div w:id="508521911">
                  <w:marLeft w:val="0"/>
                  <w:marRight w:val="0"/>
                  <w:marTop w:val="0"/>
                  <w:marBottom w:val="0"/>
                  <w:divBdr>
                    <w:top w:val="none" w:sz="0" w:space="0" w:color="auto"/>
                    <w:left w:val="none" w:sz="0" w:space="0" w:color="auto"/>
                    <w:bottom w:val="none" w:sz="0" w:space="0" w:color="auto"/>
                    <w:right w:val="none" w:sz="0" w:space="0" w:color="auto"/>
                  </w:divBdr>
                </w:div>
                <w:div w:id="508521913">
                  <w:marLeft w:val="0"/>
                  <w:marRight w:val="0"/>
                  <w:marTop w:val="0"/>
                  <w:marBottom w:val="0"/>
                  <w:divBdr>
                    <w:top w:val="none" w:sz="0" w:space="0" w:color="auto"/>
                    <w:left w:val="none" w:sz="0" w:space="0" w:color="auto"/>
                    <w:bottom w:val="none" w:sz="0" w:space="0" w:color="auto"/>
                    <w:right w:val="none" w:sz="0" w:space="0" w:color="auto"/>
                  </w:divBdr>
                </w:div>
                <w:div w:id="508521915">
                  <w:marLeft w:val="0"/>
                  <w:marRight w:val="0"/>
                  <w:marTop w:val="0"/>
                  <w:marBottom w:val="0"/>
                  <w:divBdr>
                    <w:top w:val="none" w:sz="0" w:space="0" w:color="auto"/>
                    <w:left w:val="none" w:sz="0" w:space="0" w:color="auto"/>
                    <w:bottom w:val="none" w:sz="0" w:space="0" w:color="auto"/>
                    <w:right w:val="none" w:sz="0" w:space="0" w:color="auto"/>
                  </w:divBdr>
                </w:div>
                <w:div w:id="508521916">
                  <w:marLeft w:val="0"/>
                  <w:marRight w:val="0"/>
                  <w:marTop w:val="0"/>
                  <w:marBottom w:val="0"/>
                  <w:divBdr>
                    <w:top w:val="none" w:sz="0" w:space="0" w:color="auto"/>
                    <w:left w:val="none" w:sz="0" w:space="0" w:color="auto"/>
                    <w:bottom w:val="none" w:sz="0" w:space="0" w:color="auto"/>
                    <w:right w:val="none" w:sz="0" w:space="0" w:color="auto"/>
                  </w:divBdr>
                </w:div>
                <w:div w:id="508521917">
                  <w:marLeft w:val="0"/>
                  <w:marRight w:val="0"/>
                  <w:marTop w:val="0"/>
                  <w:marBottom w:val="0"/>
                  <w:divBdr>
                    <w:top w:val="none" w:sz="0" w:space="0" w:color="auto"/>
                    <w:left w:val="none" w:sz="0" w:space="0" w:color="auto"/>
                    <w:bottom w:val="none" w:sz="0" w:space="0" w:color="auto"/>
                    <w:right w:val="none" w:sz="0" w:space="0" w:color="auto"/>
                  </w:divBdr>
                </w:div>
                <w:div w:id="508521919">
                  <w:marLeft w:val="0"/>
                  <w:marRight w:val="0"/>
                  <w:marTop w:val="0"/>
                  <w:marBottom w:val="0"/>
                  <w:divBdr>
                    <w:top w:val="none" w:sz="0" w:space="0" w:color="auto"/>
                    <w:left w:val="none" w:sz="0" w:space="0" w:color="auto"/>
                    <w:bottom w:val="none" w:sz="0" w:space="0" w:color="auto"/>
                    <w:right w:val="none" w:sz="0" w:space="0" w:color="auto"/>
                  </w:divBdr>
                </w:div>
                <w:div w:id="508521920">
                  <w:marLeft w:val="0"/>
                  <w:marRight w:val="0"/>
                  <w:marTop w:val="0"/>
                  <w:marBottom w:val="0"/>
                  <w:divBdr>
                    <w:top w:val="none" w:sz="0" w:space="0" w:color="auto"/>
                    <w:left w:val="none" w:sz="0" w:space="0" w:color="auto"/>
                    <w:bottom w:val="none" w:sz="0" w:space="0" w:color="auto"/>
                    <w:right w:val="none" w:sz="0" w:space="0" w:color="auto"/>
                  </w:divBdr>
                </w:div>
                <w:div w:id="508521925">
                  <w:marLeft w:val="0"/>
                  <w:marRight w:val="0"/>
                  <w:marTop w:val="0"/>
                  <w:marBottom w:val="0"/>
                  <w:divBdr>
                    <w:top w:val="none" w:sz="0" w:space="0" w:color="auto"/>
                    <w:left w:val="none" w:sz="0" w:space="0" w:color="auto"/>
                    <w:bottom w:val="none" w:sz="0" w:space="0" w:color="auto"/>
                    <w:right w:val="none" w:sz="0" w:space="0" w:color="auto"/>
                  </w:divBdr>
                </w:div>
                <w:div w:id="508521926">
                  <w:marLeft w:val="0"/>
                  <w:marRight w:val="0"/>
                  <w:marTop w:val="0"/>
                  <w:marBottom w:val="0"/>
                  <w:divBdr>
                    <w:top w:val="none" w:sz="0" w:space="0" w:color="auto"/>
                    <w:left w:val="none" w:sz="0" w:space="0" w:color="auto"/>
                    <w:bottom w:val="none" w:sz="0" w:space="0" w:color="auto"/>
                    <w:right w:val="none" w:sz="0" w:space="0" w:color="auto"/>
                  </w:divBdr>
                </w:div>
                <w:div w:id="508521929">
                  <w:marLeft w:val="0"/>
                  <w:marRight w:val="0"/>
                  <w:marTop w:val="0"/>
                  <w:marBottom w:val="0"/>
                  <w:divBdr>
                    <w:top w:val="none" w:sz="0" w:space="0" w:color="auto"/>
                    <w:left w:val="none" w:sz="0" w:space="0" w:color="auto"/>
                    <w:bottom w:val="none" w:sz="0" w:space="0" w:color="auto"/>
                    <w:right w:val="none" w:sz="0" w:space="0" w:color="auto"/>
                  </w:divBdr>
                </w:div>
                <w:div w:id="508521931">
                  <w:marLeft w:val="0"/>
                  <w:marRight w:val="0"/>
                  <w:marTop w:val="0"/>
                  <w:marBottom w:val="0"/>
                  <w:divBdr>
                    <w:top w:val="none" w:sz="0" w:space="0" w:color="auto"/>
                    <w:left w:val="none" w:sz="0" w:space="0" w:color="auto"/>
                    <w:bottom w:val="none" w:sz="0" w:space="0" w:color="auto"/>
                    <w:right w:val="none" w:sz="0" w:space="0" w:color="auto"/>
                  </w:divBdr>
                </w:div>
                <w:div w:id="508521933">
                  <w:marLeft w:val="0"/>
                  <w:marRight w:val="0"/>
                  <w:marTop w:val="0"/>
                  <w:marBottom w:val="0"/>
                  <w:divBdr>
                    <w:top w:val="none" w:sz="0" w:space="0" w:color="auto"/>
                    <w:left w:val="none" w:sz="0" w:space="0" w:color="auto"/>
                    <w:bottom w:val="none" w:sz="0" w:space="0" w:color="auto"/>
                    <w:right w:val="none" w:sz="0" w:space="0" w:color="auto"/>
                  </w:divBdr>
                </w:div>
                <w:div w:id="508521934">
                  <w:marLeft w:val="0"/>
                  <w:marRight w:val="0"/>
                  <w:marTop w:val="0"/>
                  <w:marBottom w:val="0"/>
                  <w:divBdr>
                    <w:top w:val="none" w:sz="0" w:space="0" w:color="auto"/>
                    <w:left w:val="none" w:sz="0" w:space="0" w:color="auto"/>
                    <w:bottom w:val="none" w:sz="0" w:space="0" w:color="auto"/>
                    <w:right w:val="none" w:sz="0" w:space="0" w:color="auto"/>
                  </w:divBdr>
                </w:div>
                <w:div w:id="508521936">
                  <w:marLeft w:val="0"/>
                  <w:marRight w:val="0"/>
                  <w:marTop w:val="0"/>
                  <w:marBottom w:val="0"/>
                  <w:divBdr>
                    <w:top w:val="none" w:sz="0" w:space="0" w:color="auto"/>
                    <w:left w:val="none" w:sz="0" w:space="0" w:color="auto"/>
                    <w:bottom w:val="none" w:sz="0" w:space="0" w:color="auto"/>
                    <w:right w:val="none" w:sz="0" w:space="0" w:color="auto"/>
                  </w:divBdr>
                </w:div>
                <w:div w:id="508521938">
                  <w:marLeft w:val="0"/>
                  <w:marRight w:val="0"/>
                  <w:marTop w:val="0"/>
                  <w:marBottom w:val="0"/>
                  <w:divBdr>
                    <w:top w:val="none" w:sz="0" w:space="0" w:color="auto"/>
                    <w:left w:val="none" w:sz="0" w:space="0" w:color="auto"/>
                    <w:bottom w:val="none" w:sz="0" w:space="0" w:color="auto"/>
                    <w:right w:val="none" w:sz="0" w:space="0" w:color="auto"/>
                  </w:divBdr>
                </w:div>
                <w:div w:id="508521941">
                  <w:marLeft w:val="0"/>
                  <w:marRight w:val="0"/>
                  <w:marTop w:val="0"/>
                  <w:marBottom w:val="0"/>
                  <w:divBdr>
                    <w:top w:val="none" w:sz="0" w:space="0" w:color="auto"/>
                    <w:left w:val="none" w:sz="0" w:space="0" w:color="auto"/>
                    <w:bottom w:val="none" w:sz="0" w:space="0" w:color="auto"/>
                    <w:right w:val="none" w:sz="0" w:space="0" w:color="auto"/>
                  </w:divBdr>
                </w:div>
                <w:div w:id="508521942">
                  <w:marLeft w:val="0"/>
                  <w:marRight w:val="0"/>
                  <w:marTop w:val="0"/>
                  <w:marBottom w:val="0"/>
                  <w:divBdr>
                    <w:top w:val="none" w:sz="0" w:space="0" w:color="auto"/>
                    <w:left w:val="none" w:sz="0" w:space="0" w:color="auto"/>
                    <w:bottom w:val="none" w:sz="0" w:space="0" w:color="auto"/>
                    <w:right w:val="none" w:sz="0" w:space="0" w:color="auto"/>
                  </w:divBdr>
                </w:div>
                <w:div w:id="508521945">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508521955">
                  <w:marLeft w:val="0"/>
                  <w:marRight w:val="0"/>
                  <w:marTop w:val="0"/>
                  <w:marBottom w:val="0"/>
                  <w:divBdr>
                    <w:top w:val="none" w:sz="0" w:space="0" w:color="auto"/>
                    <w:left w:val="none" w:sz="0" w:space="0" w:color="auto"/>
                    <w:bottom w:val="none" w:sz="0" w:space="0" w:color="auto"/>
                    <w:right w:val="none" w:sz="0" w:space="0" w:color="auto"/>
                  </w:divBdr>
                </w:div>
                <w:div w:id="508521956">
                  <w:marLeft w:val="0"/>
                  <w:marRight w:val="0"/>
                  <w:marTop w:val="0"/>
                  <w:marBottom w:val="0"/>
                  <w:divBdr>
                    <w:top w:val="none" w:sz="0" w:space="0" w:color="auto"/>
                    <w:left w:val="none" w:sz="0" w:space="0" w:color="auto"/>
                    <w:bottom w:val="none" w:sz="0" w:space="0" w:color="auto"/>
                    <w:right w:val="none" w:sz="0" w:space="0" w:color="auto"/>
                  </w:divBdr>
                </w:div>
                <w:div w:id="508521959">
                  <w:marLeft w:val="0"/>
                  <w:marRight w:val="0"/>
                  <w:marTop w:val="0"/>
                  <w:marBottom w:val="0"/>
                  <w:divBdr>
                    <w:top w:val="none" w:sz="0" w:space="0" w:color="auto"/>
                    <w:left w:val="none" w:sz="0" w:space="0" w:color="auto"/>
                    <w:bottom w:val="none" w:sz="0" w:space="0" w:color="auto"/>
                    <w:right w:val="none" w:sz="0" w:space="0" w:color="auto"/>
                  </w:divBdr>
                </w:div>
                <w:div w:id="508521964">
                  <w:marLeft w:val="0"/>
                  <w:marRight w:val="0"/>
                  <w:marTop w:val="0"/>
                  <w:marBottom w:val="0"/>
                  <w:divBdr>
                    <w:top w:val="none" w:sz="0" w:space="0" w:color="auto"/>
                    <w:left w:val="none" w:sz="0" w:space="0" w:color="auto"/>
                    <w:bottom w:val="none" w:sz="0" w:space="0" w:color="auto"/>
                    <w:right w:val="none" w:sz="0" w:space="0" w:color="auto"/>
                  </w:divBdr>
                </w:div>
                <w:div w:id="508521965">
                  <w:marLeft w:val="0"/>
                  <w:marRight w:val="0"/>
                  <w:marTop w:val="0"/>
                  <w:marBottom w:val="0"/>
                  <w:divBdr>
                    <w:top w:val="none" w:sz="0" w:space="0" w:color="auto"/>
                    <w:left w:val="none" w:sz="0" w:space="0" w:color="auto"/>
                    <w:bottom w:val="none" w:sz="0" w:space="0" w:color="auto"/>
                    <w:right w:val="none" w:sz="0" w:space="0" w:color="auto"/>
                  </w:divBdr>
                </w:div>
                <w:div w:id="508521969">
                  <w:marLeft w:val="0"/>
                  <w:marRight w:val="0"/>
                  <w:marTop w:val="0"/>
                  <w:marBottom w:val="0"/>
                  <w:divBdr>
                    <w:top w:val="none" w:sz="0" w:space="0" w:color="auto"/>
                    <w:left w:val="none" w:sz="0" w:space="0" w:color="auto"/>
                    <w:bottom w:val="none" w:sz="0" w:space="0" w:color="auto"/>
                    <w:right w:val="none" w:sz="0" w:space="0" w:color="auto"/>
                  </w:divBdr>
                </w:div>
                <w:div w:id="508521975">
                  <w:marLeft w:val="0"/>
                  <w:marRight w:val="0"/>
                  <w:marTop w:val="0"/>
                  <w:marBottom w:val="0"/>
                  <w:divBdr>
                    <w:top w:val="none" w:sz="0" w:space="0" w:color="auto"/>
                    <w:left w:val="none" w:sz="0" w:space="0" w:color="auto"/>
                    <w:bottom w:val="none" w:sz="0" w:space="0" w:color="auto"/>
                    <w:right w:val="none" w:sz="0" w:space="0" w:color="auto"/>
                  </w:divBdr>
                </w:div>
                <w:div w:id="508521981">
                  <w:marLeft w:val="0"/>
                  <w:marRight w:val="0"/>
                  <w:marTop w:val="0"/>
                  <w:marBottom w:val="0"/>
                  <w:divBdr>
                    <w:top w:val="none" w:sz="0" w:space="0" w:color="auto"/>
                    <w:left w:val="none" w:sz="0" w:space="0" w:color="auto"/>
                    <w:bottom w:val="none" w:sz="0" w:space="0" w:color="auto"/>
                    <w:right w:val="none" w:sz="0" w:space="0" w:color="auto"/>
                  </w:divBdr>
                </w:div>
                <w:div w:id="508521982">
                  <w:marLeft w:val="0"/>
                  <w:marRight w:val="0"/>
                  <w:marTop w:val="0"/>
                  <w:marBottom w:val="0"/>
                  <w:divBdr>
                    <w:top w:val="none" w:sz="0" w:space="0" w:color="auto"/>
                    <w:left w:val="none" w:sz="0" w:space="0" w:color="auto"/>
                    <w:bottom w:val="none" w:sz="0" w:space="0" w:color="auto"/>
                    <w:right w:val="none" w:sz="0" w:space="0" w:color="auto"/>
                  </w:divBdr>
                </w:div>
                <w:div w:id="508521984">
                  <w:marLeft w:val="0"/>
                  <w:marRight w:val="0"/>
                  <w:marTop w:val="0"/>
                  <w:marBottom w:val="0"/>
                  <w:divBdr>
                    <w:top w:val="none" w:sz="0" w:space="0" w:color="auto"/>
                    <w:left w:val="none" w:sz="0" w:space="0" w:color="auto"/>
                    <w:bottom w:val="none" w:sz="0" w:space="0" w:color="auto"/>
                    <w:right w:val="none" w:sz="0" w:space="0" w:color="auto"/>
                  </w:divBdr>
                </w:div>
                <w:div w:id="508521985">
                  <w:marLeft w:val="0"/>
                  <w:marRight w:val="0"/>
                  <w:marTop w:val="0"/>
                  <w:marBottom w:val="0"/>
                  <w:divBdr>
                    <w:top w:val="none" w:sz="0" w:space="0" w:color="auto"/>
                    <w:left w:val="none" w:sz="0" w:space="0" w:color="auto"/>
                    <w:bottom w:val="none" w:sz="0" w:space="0" w:color="auto"/>
                    <w:right w:val="none" w:sz="0" w:space="0" w:color="auto"/>
                  </w:divBdr>
                </w:div>
                <w:div w:id="508521988">
                  <w:marLeft w:val="0"/>
                  <w:marRight w:val="0"/>
                  <w:marTop w:val="0"/>
                  <w:marBottom w:val="0"/>
                  <w:divBdr>
                    <w:top w:val="none" w:sz="0" w:space="0" w:color="auto"/>
                    <w:left w:val="none" w:sz="0" w:space="0" w:color="auto"/>
                    <w:bottom w:val="none" w:sz="0" w:space="0" w:color="auto"/>
                    <w:right w:val="none" w:sz="0" w:space="0" w:color="auto"/>
                  </w:divBdr>
                </w:div>
                <w:div w:id="508521991">
                  <w:marLeft w:val="0"/>
                  <w:marRight w:val="0"/>
                  <w:marTop w:val="0"/>
                  <w:marBottom w:val="0"/>
                  <w:divBdr>
                    <w:top w:val="none" w:sz="0" w:space="0" w:color="auto"/>
                    <w:left w:val="none" w:sz="0" w:space="0" w:color="auto"/>
                    <w:bottom w:val="none" w:sz="0" w:space="0" w:color="auto"/>
                    <w:right w:val="none" w:sz="0" w:space="0" w:color="auto"/>
                  </w:divBdr>
                </w:div>
                <w:div w:id="508521995">
                  <w:marLeft w:val="0"/>
                  <w:marRight w:val="0"/>
                  <w:marTop w:val="0"/>
                  <w:marBottom w:val="0"/>
                  <w:divBdr>
                    <w:top w:val="none" w:sz="0" w:space="0" w:color="auto"/>
                    <w:left w:val="none" w:sz="0" w:space="0" w:color="auto"/>
                    <w:bottom w:val="none" w:sz="0" w:space="0" w:color="auto"/>
                    <w:right w:val="none" w:sz="0" w:space="0" w:color="auto"/>
                  </w:divBdr>
                </w:div>
                <w:div w:id="508521997">
                  <w:marLeft w:val="0"/>
                  <w:marRight w:val="0"/>
                  <w:marTop w:val="0"/>
                  <w:marBottom w:val="0"/>
                  <w:divBdr>
                    <w:top w:val="none" w:sz="0" w:space="0" w:color="auto"/>
                    <w:left w:val="none" w:sz="0" w:space="0" w:color="auto"/>
                    <w:bottom w:val="none" w:sz="0" w:space="0" w:color="auto"/>
                    <w:right w:val="none" w:sz="0" w:space="0" w:color="auto"/>
                  </w:divBdr>
                </w:div>
                <w:div w:id="508521998">
                  <w:marLeft w:val="0"/>
                  <w:marRight w:val="0"/>
                  <w:marTop w:val="0"/>
                  <w:marBottom w:val="0"/>
                  <w:divBdr>
                    <w:top w:val="none" w:sz="0" w:space="0" w:color="auto"/>
                    <w:left w:val="none" w:sz="0" w:space="0" w:color="auto"/>
                    <w:bottom w:val="none" w:sz="0" w:space="0" w:color="auto"/>
                    <w:right w:val="none" w:sz="0" w:space="0" w:color="auto"/>
                  </w:divBdr>
                </w:div>
                <w:div w:id="508522007">
                  <w:marLeft w:val="0"/>
                  <w:marRight w:val="0"/>
                  <w:marTop w:val="0"/>
                  <w:marBottom w:val="0"/>
                  <w:divBdr>
                    <w:top w:val="none" w:sz="0" w:space="0" w:color="auto"/>
                    <w:left w:val="none" w:sz="0" w:space="0" w:color="auto"/>
                    <w:bottom w:val="none" w:sz="0" w:space="0" w:color="auto"/>
                    <w:right w:val="none" w:sz="0" w:space="0" w:color="auto"/>
                  </w:divBdr>
                </w:div>
                <w:div w:id="508522008">
                  <w:marLeft w:val="0"/>
                  <w:marRight w:val="0"/>
                  <w:marTop w:val="0"/>
                  <w:marBottom w:val="0"/>
                  <w:divBdr>
                    <w:top w:val="none" w:sz="0" w:space="0" w:color="auto"/>
                    <w:left w:val="none" w:sz="0" w:space="0" w:color="auto"/>
                    <w:bottom w:val="none" w:sz="0" w:space="0" w:color="auto"/>
                    <w:right w:val="none" w:sz="0" w:space="0" w:color="auto"/>
                  </w:divBdr>
                </w:div>
                <w:div w:id="508522010">
                  <w:marLeft w:val="0"/>
                  <w:marRight w:val="0"/>
                  <w:marTop w:val="0"/>
                  <w:marBottom w:val="0"/>
                  <w:divBdr>
                    <w:top w:val="none" w:sz="0" w:space="0" w:color="auto"/>
                    <w:left w:val="none" w:sz="0" w:space="0" w:color="auto"/>
                    <w:bottom w:val="none" w:sz="0" w:space="0" w:color="auto"/>
                    <w:right w:val="none" w:sz="0" w:space="0" w:color="auto"/>
                  </w:divBdr>
                </w:div>
                <w:div w:id="508522013">
                  <w:marLeft w:val="0"/>
                  <w:marRight w:val="0"/>
                  <w:marTop w:val="0"/>
                  <w:marBottom w:val="0"/>
                  <w:divBdr>
                    <w:top w:val="none" w:sz="0" w:space="0" w:color="auto"/>
                    <w:left w:val="none" w:sz="0" w:space="0" w:color="auto"/>
                    <w:bottom w:val="none" w:sz="0" w:space="0" w:color="auto"/>
                    <w:right w:val="none" w:sz="0" w:space="0" w:color="auto"/>
                  </w:divBdr>
                </w:div>
                <w:div w:id="508522015">
                  <w:marLeft w:val="0"/>
                  <w:marRight w:val="0"/>
                  <w:marTop w:val="0"/>
                  <w:marBottom w:val="0"/>
                  <w:divBdr>
                    <w:top w:val="none" w:sz="0" w:space="0" w:color="auto"/>
                    <w:left w:val="none" w:sz="0" w:space="0" w:color="auto"/>
                    <w:bottom w:val="none" w:sz="0" w:space="0" w:color="auto"/>
                    <w:right w:val="none" w:sz="0" w:space="0" w:color="auto"/>
                  </w:divBdr>
                </w:div>
                <w:div w:id="508522022">
                  <w:marLeft w:val="0"/>
                  <w:marRight w:val="0"/>
                  <w:marTop w:val="0"/>
                  <w:marBottom w:val="0"/>
                  <w:divBdr>
                    <w:top w:val="none" w:sz="0" w:space="0" w:color="auto"/>
                    <w:left w:val="none" w:sz="0" w:space="0" w:color="auto"/>
                    <w:bottom w:val="none" w:sz="0" w:space="0" w:color="auto"/>
                    <w:right w:val="none" w:sz="0" w:space="0" w:color="auto"/>
                  </w:divBdr>
                </w:div>
                <w:div w:id="508522027">
                  <w:marLeft w:val="0"/>
                  <w:marRight w:val="0"/>
                  <w:marTop w:val="0"/>
                  <w:marBottom w:val="0"/>
                  <w:divBdr>
                    <w:top w:val="none" w:sz="0" w:space="0" w:color="auto"/>
                    <w:left w:val="none" w:sz="0" w:space="0" w:color="auto"/>
                    <w:bottom w:val="none" w:sz="0" w:space="0" w:color="auto"/>
                    <w:right w:val="none" w:sz="0" w:space="0" w:color="auto"/>
                  </w:divBdr>
                </w:div>
                <w:div w:id="508522029">
                  <w:marLeft w:val="0"/>
                  <w:marRight w:val="0"/>
                  <w:marTop w:val="0"/>
                  <w:marBottom w:val="0"/>
                  <w:divBdr>
                    <w:top w:val="none" w:sz="0" w:space="0" w:color="auto"/>
                    <w:left w:val="none" w:sz="0" w:space="0" w:color="auto"/>
                    <w:bottom w:val="none" w:sz="0" w:space="0" w:color="auto"/>
                    <w:right w:val="none" w:sz="0" w:space="0" w:color="auto"/>
                  </w:divBdr>
                </w:div>
                <w:div w:id="508522030">
                  <w:marLeft w:val="0"/>
                  <w:marRight w:val="0"/>
                  <w:marTop w:val="0"/>
                  <w:marBottom w:val="0"/>
                  <w:divBdr>
                    <w:top w:val="none" w:sz="0" w:space="0" w:color="auto"/>
                    <w:left w:val="none" w:sz="0" w:space="0" w:color="auto"/>
                    <w:bottom w:val="none" w:sz="0" w:space="0" w:color="auto"/>
                    <w:right w:val="none" w:sz="0" w:space="0" w:color="auto"/>
                  </w:divBdr>
                </w:div>
                <w:div w:id="508522041">
                  <w:marLeft w:val="0"/>
                  <w:marRight w:val="0"/>
                  <w:marTop w:val="0"/>
                  <w:marBottom w:val="0"/>
                  <w:divBdr>
                    <w:top w:val="none" w:sz="0" w:space="0" w:color="auto"/>
                    <w:left w:val="none" w:sz="0" w:space="0" w:color="auto"/>
                    <w:bottom w:val="none" w:sz="0" w:space="0" w:color="auto"/>
                    <w:right w:val="none" w:sz="0" w:space="0" w:color="auto"/>
                  </w:divBdr>
                </w:div>
                <w:div w:id="508522045">
                  <w:marLeft w:val="0"/>
                  <w:marRight w:val="0"/>
                  <w:marTop w:val="0"/>
                  <w:marBottom w:val="0"/>
                  <w:divBdr>
                    <w:top w:val="none" w:sz="0" w:space="0" w:color="auto"/>
                    <w:left w:val="none" w:sz="0" w:space="0" w:color="auto"/>
                    <w:bottom w:val="none" w:sz="0" w:space="0" w:color="auto"/>
                    <w:right w:val="none" w:sz="0" w:space="0" w:color="auto"/>
                  </w:divBdr>
                </w:div>
                <w:div w:id="508522048">
                  <w:marLeft w:val="0"/>
                  <w:marRight w:val="0"/>
                  <w:marTop w:val="0"/>
                  <w:marBottom w:val="0"/>
                  <w:divBdr>
                    <w:top w:val="none" w:sz="0" w:space="0" w:color="auto"/>
                    <w:left w:val="none" w:sz="0" w:space="0" w:color="auto"/>
                    <w:bottom w:val="none" w:sz="0" w:space="0" w:color="auto"/>
                    <w:right w:val="none" w:sz="0" w:space="0" w:color="auto"/>
                  </w:divBdr>
                </w:div>
                <w:div w:id="508522054">
                  <w:marLeft w:val="0"/>
                  <w:marRight w:val="0"/>
                  <w:marTop w:val="0"/>
                  <w:marBottom w:val="0"/>
                  <w:divBdr>
                    <w:top w:val="none" w:sz="0" w:space="0" w:color="auto"/>
                    <w:left w:val="none" w:sz="0" w:space="0" w:color="auto"/>
                    <w:bottom w:val="none" w:sz="0" w:space="0" w:color="auto"/>
                    <w:right w:val="none" w:sz="0" w:space="0" w:color="auto"/>
                  </w:divBdr>
                </w:div>
                <w:div w:id="508522055">
                  <w:marLeft w:val="0"/>
                  <w:marRight w:val="0"/>
                  <w:marTop w:val="0"/>
                  <w:marBottom w:val="0"/>
                  <w:divBdr>
                    <w:top w:val="none" w:sz="0" w:space="0" w:color="auto"/>
                    <w:left w:val="none" w:sz="0" w:space="0" w:color="auto"/>
                    <w:bottom w:val="none" w:sz="0" w:space="0" w:color="auto"/>
                    <w:right w:val="none" w:sz="0" w:space="0" w:color="auto"/>
                  </w:divBdr>
                </w:div>
                <w:div w:id="508522056">
                  <w:marLeft w:val="0"/>
                  <w:marRight w:val="0"/>
                  <w:marTop w:val="0"/>
                  <w:marBottom w:val="0"/>
                  <w:divBdr>
                    <w:top w:val="none" w:sz="0" w:space="0" w:color="auto"/>
                    <w:left w:val="none" w:sz="0" w:space="0" w:color="auto"/>
                    <w:bottom w:val="none" w:sz="0" w:space="0" w:color="auto"/>
                    <w:right w:val="none" w:sz="0" w:space="0" w:color="auto"/>
                  </w:divBdr>
                </w:div>
                <w:div w:id="508522061">
                  <w:marLeft w:val="0"/>
                  <w:marRight w:val="0"/>
                  <w:marTop w:val="0"/>
                  <w:marBottom w:val="0"/>
                  <w:divBdr>
                    <w:top w:val="none" w:sz="0" w:space="0" w:color="auto"/>
                    <w:left w:val="none" w:sz="0" w:space="0" w:color="auto"/>
                    <w:bottom w:val="none" w:sz="0" w:space="0" w:color="auto"/>
                    <w:right w:val="none" w:sz="0" w:space="0" w:color="auto"/>
                  </w:divBdr>
                </w:div>
                <w:div w:id="508522062">
                  <w:marLeft w:val="0"/>
                  <w:marRight w:val="0"/>
                  <w:marTop w:val="0"/>
                  <w:marBottom w:val="0"/>
                  <w:divBdr>
                    <w:top w:val="none" w:sz="0" w:space="0" w:color="auto"/>
                    <w:left w:val="none" w:sz="0" w:space="0" w:color="auto"/>
                    <w:bottom w:val="none" w:sz="0" w:space="0" w:color="auto"/>
                    <w:right w:val="none" w:sz="0" w:space="0" w:color="auto"/>
                  </w:divBdr>
                </w:div>
                <w:div w:id="508522063">
                  <w:marLeft w:val="0"/>
                  <w:marRight w:val="0"/>
                  <w:marTop w:val="0"/>
                  <w:marBottom w:val="0"/>
                  <w:divBdr>
                    <w:top w:val="none" w:sz="0" w:space="0" w:color="auto"/>
                    <w:left w:val="none" w:sz="0" w:space="0" w:color="auto"/>
                    <w:bottom w:val="none" w:sz="0" w:space="0" w:color="auto"/>
                    <w:right w:val="none" w:sz="0" w:space="0" w:color="auto"/>
                  </w:divBdr>
                </w:div>
                <w:div w:id="508522064">
                  <w:marLeft w:val="0"/>
                  <w:marRight w:val="0"/>
                  <w:marTop w:val="0"/>
                  <w:marBottom w:val="0"/>
                  <w:divBdr>
                    <w:top w:val="none" w:sz="0" w:space="0" w:color="auto"/>
                    <w:left w:val="none" w:sz="0" w:space="0" w:color="auto"/>
                    <w:bottom w:val="none" w:sz="0" w:space="0" w:color="auto"/>
                    <w:right w:val="none" w:sz="0" w:space="0" w:color="auto"/>
                  </w:divBdr>
                </w:div>
                <w:div w:id="508522065">
                  <w:marLeft w:val="0"/>
                  <w:marRight w:val="0"/>
                  <w:marTop w:val="0"/>
                  <w:marBottom w:val="0"/>
                  <w:divBdr>
                    <w:top w:val="none" w:sz="0" w:space="0" w:color="auto"/>
                    <w:left w:val="none" w:sz="0" w:space="0" w:color="auto"/>
                    <w:bottom w:val="none" w:sz="0" w:space="0" w:color="auto"/>
                    <w:right w:val="none" w:sz="0" w:space="0" w:color="auto"/>
                  </w:divBdr>
                </w:div>
                <w:div w:id="508522067">
                  <w:marLeft w:val="0"/>
                  <w:marRight w:val="0"/>
                  <w:marTop w:val="0"/>
                  <w:marBottom w:val="0"/>
                  <w:divBdr>
                    <w:top w:val="none" w:sz="0" w:space="0" w:color="auto"/>
                    <w:left w:val="none" w:sz="0" w:space="0" w:color="auto"/>
                    <w:bottom w:val="none" w:sz="0" w:space="0" w:color="auto"/>
                    <w:right w:val="none" w:sz="0" w:space="0" w:color="auto"/>
                  </w:divBdr>
                </w:div>
                <w:div w:id="508522068">
                  <w:marLeft w:val="0"/>
                  <w:marRight w:val="0"/>
                  <w:marTop w:val="0"/>
                  <w:marBottom w:val="0"/>
                  <w:divBdr>
                    <w:top w:val="none" w:sz="0" w:space="0" w:color="auto"/>
                    <w:left w:val="none" w:sz="0" w:space="0" w:color="auto"/>
                    <w:bottom w:val="none" w:sz="0" w:space="0" w:color="auto"/>
                    <w:right w:val="none" w:sz="0" w:space="0" w:color="auto"/>
                  </w:divBdr>
                </w:div>
                <w:div w:id="508522069">
                  <w:marLeft w:val="0"/>
                  <w:marRight w:val="0"/>
                  <w:marTop w:val="0"/>
                  <w:marBottom w:val="0"/>
                  <w:divBdr>
                    <w:top w:val="none" w:sz="0" w:space="0" w:color="auto"/>
                    <w:left w:val="none" w:sz="0" w:space="0" w:color="auto"/>
                    <w:bottom w:val="none" w:sz="0" w:space="0" w:color="auto"/>
                    <w:right w:val="none" w:sz="0" w:space="0" w:color="auto"/>
                  </w:divBdr>
                </w:div>
                <w:div w:id="508522072">
                  <w:marLeft w:val="0"/>
                  <w:marRight w:val="0"/>
                  <w:marTop w:val="0"/>
                  <w:marBottom w:val="0"/>
                  <w:divBdr>
                    <w:top w:val="none" w:sz="0" w:space="0" w:color="auto"/>
                    <w:left w:val="none" w:sz="0" w:space="0" w:color="auto"/>
                    <w:bottom w:val="none" w:sz="0" w:space="0" w:color="auto"/>
                    <w:right w:val="none" w:sz="0" w:space="0" w:color="auto"/>
                  </w:divBdr>
                </w:div>
                <w:div w:id="508522077">
                  <w:marLeft w:val="0"/>
                  <w:marRight w:val="0"/>
                  <w:marTop w:val="0"/>
                  <w:marBottom w:val="0"/>
                  <w:divBdr>
                    <w:top w:val="none" w:sz="0" w:space="0" w:color="auto"/>
                    <w:left w:val="none" w:sz="0" w:space="0" w:color="auto"/>
                    <w:bottom w:val="none" w:sz="0" w:space="0" w:color="auto"/>
                    <w:right w:val="none" w:sz="0" w:space="0" w:color="auto"/>
                  </w:divBdr>
                </w:div>
                <w:div w:id="508522080">
                  <w:marLeft w:val="0"/>
                  <w:marRight w:val="0"/>
                  <w:marTop w:val="0"/>
                  <w:marBottom w:val="0"/>
                  <w:divBdr>
                    <w:top w:val="none" w:sz="0" w:space="0" w:color="auto"/>
                    <w:left w:val="none" w:sz="0" w:space="0" w:color="auto"/>
                    <w:bottom w:val="none" w:sz="0" w:space="0" w:color="auto"/>
                    <w:right w:val="none" w:sz="0" w:space="0" w:color="auto"/>
                  </w:divBdr>
                </w:div>
                <w:div w:id="508522081">
                  <w:marLeft w:val="0"/>
                  <w:marRight w:val="0"/>
                  <w:marTop w:val="0"/>
                  <w:marBottom w:val="0"/>
                  <w:divBdr>
                    <w:top w:val="none" w:sz="0" w:space="0" w:color="auto"/>
                    <w:left w:val="none" w:sz="0" w:space="0" w:color="auto"/>
                    <w:bottom w:val="none" w:sz="0" w:space="0" w:color="auto"/>
                    <w:right w:val="none" w:sz="0" w:space="0" w:color="auto"/>
                  </w:divBdr>
                </w:div>
                <w:div w:id="508522087">
                  <w:marLeft w:val="0"/>
                  <w:marRight w:val="0"/>
                  <w:marTop w:val="0"/>
                  <w:marBottom w:val="0"/>
                  <w:divBdr>
                    <w:top w:val="none" w:sz="0" w:space="0" w:color="auto"/>
                    <w:left w:val="none" w:sz="0" w:space="0" w:color="auto"/>
                    <w:bottom w:val="none" w:sz="0" w:space="0" w:color="auto"/>
                    <w:right w:val="none" w:sz="0" w:space="0" w:color="auto"/>
                  </w:divBdr>
                </w:div>
                <w:div w:id="508522089">
                  <w:marLeft w:val="0"/>
                  <w:marRight w:val="0"/>
                  <w:marTop w:val="0"/>
                  <w:marBottom w:val="0"/>
                  <w:divBdr>
                    <w:top w:val="none" w:sz="0" w:space="0" w:color="auto"/>
                    <w:left w:val="none" w:sz="0" w:space="0" w:color="auto"/>
                    <w:bottom w:val="none" w:sz="0" w:space="0" w:color="auto"/>
                    <w:right w:val="none" w:sz="0" w:space="0" w:color="auto"/>
                  </w:divBdr>
                </w:div>
                <w:div w:id="508522092">
                  <w:marLeft w:val="0"/>
                  <w:marRight w:val="0"/>
                  <w:marTop w:val="0"/>
                  <w:marBottom w:val="0"/>
                  <w:divBdr>
                    <w:top w:val="none" w:sz="0" w:space="0" w:color="auto"/>
                    <w:left w:val="none" w:sz="0" w:space="0" w:color="auto"/>
                    <w:bottom w:val="none" w:sz="0" w:space="0" w:color="auto"/>
                    <w:right w:val="none" w:sz="0" w:space="0" w:color="auto"/>
                  </w:divBdr>
                </w:div>
                <w:div w:id="508522101">
                  <w:marLeft w:val="0"/>
                  <w:marRight w:val="0"/>
                  <w:marTop w:val="0"/>
                  <w:marBottom w:val="0"/>
                  <w:divBdr>
                    <w:top w:val="none" w:sz="0" w:space="0" w:color="auto"/>
                    <w:left w:val="none" w:sz="0" w:space="0" w:color="auto"/>
                    <w:bottom w:val="none" w:sz="0" w:space="0" w:color="auto"/>
                    <w:right w:val="none" w:sz="0" w:space="0" w:color="auto"/>
                  </w:divBdr>
                </w:div>
                <w:div w:id="508522102">
                  <w:marLeft w:val="0"/>
                  <w:marRight w:val="0"/>
                  <w:marTop w:val="0"/>
                  <w:marBottom w:val="0"/>
                  <w:divBdr>
                    <w:top w:val="none" w:sz="0" w:space="0" w:color="auto"/>
                    <w:left w:val="none" w:sz="0" w:space="0" w:color="auto"/>
                    <w:bottom w:val="none" w:sz="0" w:space="0" w:color="auto"/>
                    <w:right w:val="none" w:sz="0" w:space="0" w:color="auto"/>
                  </w:divBdr>
                </w:div>
                <w:div w:id="508522104">
                  <w:marLeft w:val="0"/>
                  <w:marRight w:val="0"/>
                  <w:marTop w:val="0"/>
                  <w:marBottom w:val="0"/>
                  <w:divBdr>
                    <w:top w:val="none" w:sz="0" w:space="0" w:color="auto"/>
                    <w:left w:val="none" w:sz="0" w:space="0" w:color="auto"/>
                    <w:bottom w:val="none" w:sz="0" w:space="0" w:color="auto"/>
                    <w:right w:val="none" w:sz="0" w:space="0" w:color="auto"/>
                  </w:divBdr>
                </w:div>
                <w:div w:id="508522106">
                  <w:marLeft w:val="0"/>
                  <w:marRight w:val="0"/>
                  <w:marTop w:val="0"/>
                  <w:marBottom w:val="0"/>
                  <w:divBdr>
                    <w:top w:val="none" w:sz="0" w:space="0" w:color="auto"/>
                    <w:left w:val="none" w:sz="0" w:space="0" w:color="auto"/>
                    <w:bottom w:val="none" w:sz="0" w:space="0" w:color="auto"/>
                    <w:right w:val="none" w:sz="0" w:space="0" w:color="auto"/>
                  </w:divBdr>
                </w:div>
                <w:div w:id="508522107">
                  <w:marLeft w:val="0"/>
                  <w:marRight w:val="0"/>
                  <w:marTop w:val="0"/>
                  <w:marBottom w:val="0"/>
                  <w:divBdr>
                    <w:top w:val="none" w:sz="0" w:space="0" w:color="auto"/>
                    <w:left w:val="none" w:sz="0" w:space="0" w:color="auto"/>
                    <w:bottom w:val="none" w:sz="0" w:space="0" w:color="auto"/>
                    <w:right w:val="none" w:sz="0" w:space="0" w:color="auto"/>
                  </w:divBdr>
                </w:div>
                <w:div w:id="508522108">
                  <w:marLeft w:val="0"/>
                  <w:marRight w:val="0"/>
                  <w:marTop w:val="0"/>
                  <w:marBottom w:val="0"/>
                  <w:divBdr>
                    <w:top w:val="none" w:sz="0" w:space="0" w:color="auto"/>
                    <w:left w:val="none" w:sz="0" w:space="0" w:color="auto"/>
                    <w:bottom w:val="none" w:sz="0" w:space="0" w:color="auto"/>
                    <w:right w:val="none" w:sz="0" w:space="0" w:color="auto"/>
                  </w:divBdr>
                </w:div>
                <w:div w:id="508522112">
                  <w:marLeft w:val="0"/>
                  <w:marRight w:val="0"/>
                  <w:marTop w:val="0"/>
                  <w:marBottom w:val="0"/>
                  <w:divBdr>
                    <w:top w:val="none" w:sz="0" w:space="0" w:color="auto"/>
                    <w:left w:val="none" w:sz="0" w:space="0" w:color="auto"/>
                    <w:bottom w:val="none" w:sz="0" w:space="0" w:color="auto"/>
                    <w:right w:val="none" w:sz="0" w:space="0" w:color="auto"/>
                  </w:divBdr>
                </w:div>
                <w:div w:id="508522113">
                  <w:marLeft w:val="0"/>
                  <w:marRight w:val="0"/>
                  <w:marTop w:val="0"/>
                  <w:marBottom w:val="0"/>
                  <w:divBdr>
                    <w:top w:val="none" w:sz="0" w:space="0" w:color="auto"/>
                    <w:left w:val="none" w:sz="0" w:space="0" w:color="auto"/>
                    <w:bottom w:val="none" w:sz="0" w:space="0" w:color="auto"/>
                    <w:right w:val="none" w:sz="0" w:space="0" w:color="auto"/>
                  </w:divBdr>
                </w:div>
                <w:div w:id="508522115">
                  <w:marLeft w:val="0"/>
                  <w:marRight w:val="0"/>
                  <w:marTop w:val="0"/>
                  <w:marBottom w:val="0"/>
                  <w:divBdr>
                    <w:top w:val="none" w:sz="0" w:space="0" w:color="auto"/>
                    <w:left w:val="none" w:sz="0" w:space="0" w:color="auto"/>
                    <w:bottom w:val="none" w:sz="0" w:space="0" w:color="auto"/>
                    <w:right w:val="none" w:sz="0" w:space="0" w:color="auto"/>
                  </w:divBdr>
                </w:div>
                <w:div w:id="508522120">
                  <w:marLeft w:val="0"/>
                  <w:marRight w:val="0"/>
                  <w:marTop w:val="0"/>
                  <w:marBottom w:val="0"/>
                  <w:divBdr>
                    <w:top w:val="none" w:sz="0" w:space="0" w:color="auto"/>
                    <w:left w:val="none" w:sz="0" w:space="0" w:color="auto"/>
                    <w:bottom w:val="none" w:sz="0" w:space="0" w:color="auto"/>
                    <w:right w:val="none" w:sz="0" w:space="0" w:color="auto"/>
                  </w:divBdr>
                </w:div>
                <w:div w:id="508522123">
                  <w:marLeft w:val="0"/>
                  <w:marRight w:val="0"/>
                  <w:marTop w:val="0"/>
                  <w:marBottom w:val="0"/>
                  <w:divBdr>
                    <w:top w:val="none" w:sz="0" w:space="0" w:color="auto"/>
                    <w:left w:val="none" w:sz="0" w:space="0" w:color="auto"/>
                    <w:bottom w:val="none" w:sz="0" w:space="0" w:color="auto"/>
                    <w:right w:val="none" w:sz="0" w:space="0" w:color="auto"/>
                  </w:divBdr>
                </w:div>
                <w:div w:id="508522127">
                  <w:marLeft w:val="0"/>
                  <w:marRight w:val="0"/>
                  <w:marTop w:val="0"/>
                  <w:marBottom w:val="0"/>
                  <w:divBdr>
                    <w:top w:val="none" w:sz="0" w:space="0" w:color="auto"/>
                    <w:left w:val="none" w:sz="0" w:space="0" w:color="auto"/>
                    <w:bottom w:val="none" w:sz="0" w:space="0" w:color="auto"/>
                    <w:right w:val="none" w:sz="0" w:space="0" w:color="auto"/>
                  </w:divBdr>
                </w:div>
                <w:div w:id="508522130">
                  <w:marLeft w:val="0"/>
                  <w:marRight w:val="0"/>
                  <w:marTop w:val="0"/>
                  <w:marBottom w:val="0"/>
                  <w:divBdr>
                    <w:top w:val="none" w:sz="0" w:space="0" w:color="auto"/>
                    <w:left w:val="none" w:sz="0" w:space="0" w:color="auto"/>
                    <w:bottom w:val="none" w:sz="0" w:space="0" w:color="auto"/>
                    <w:right w:val="none" w:sz="0" w:space="0" w:color="auto"/>
                  </w:divBdr>
                </w:div>
                <w:div w:id="508522132">
                  <w:marLeft w:val="0"/>
                  <w:marRight w:val="0"/>
                  <w:marTop w:val="0"/>
                  <w:marBottom w:val="0"/>
                  <w:divBdr>
                    <w:top w:val="none" w:sz="0" w:space="0" w:color="auto"/>
                    <w:left w:val="none" w:sz="0" w:space="0" w:color="auto"/>
                    <w:bottom w:val="none" w:sz="0" w:space="0" w:color="auto"/>
                    <w:right w:val="none" w:sz="0" w:space="0" w:color="auto"/>
                  </w:divBdr>
                </w:div>
                <w:div w:id="508522133">
                  <w:marLeft w:val="0"/>
                  <w:marRight w:val="0"/>
                  <w:marTop w:val="0"/>
                  <w:marBottom w:val="0"/>
                  <w:divBdr>
                    <w:top w:val="none" w:sz="0" w:space="0" w:color="auto"/>
                    <w:left w:val="none" w:sz="0" w:space="0" w:color="auto"/>
                    <w:bottom w:val="none" w:sz="0" w:space="0" w:color="auto"/>
                    <w:right w:val="none" w:sz="0" w:space="0" w:color="auto"/>
                  </w:divBdr>
                </w:div>
                <w:div w:id="508522134">
                  <w:marLeft w:val="0"/>
                  <w:marRight w:val="0"/>
                  <w:marTop w:val="0"/>
                  <w:marBottom w:val="0"/>
                  <w:divBdr>
                    <w:top w:val="none" w:sz="0" w:space="0" w:color="auto"/>
                    <w:left w:val="none" w:sz="0" w:space="0" w:color="auto"/>
                    <w:bottom w:val="none" w:sz="0" w:space="0" w:color="auto"/>
                    <w:right w:val="none" w:sz="0" w:space="0" w:color="auto"/>
                  </w:divBdr>
                </w:div>
                <w:div w:id="508522137">
                  <w:marLeft w:val="0"/>
                  <w:marRight w:val="0"/>
                  <w:marTop w:val="0"/>
                  <w:marBottom w:val="0"/>
                  <w:divBdr>
                    <w:top w:val="none" w:sz="0" w:space="0" w:color="auto"/>
                    <w:left w:val="none" w:sz="0" w:space="0" w:color="auto"/>
                    <w:bottom w:val="none" w:sz="0" w:space="0" w:color="auto"/>
                    <w:right w:val="none" w:sz="0" w:space="0" w:color="auto"/>
                  </w:divBdr>
                </w:div>
                <w:div w:id="508522140">
                  <w:marLeft w:val="0"/>
                  <w:marRight w:val="0"/>
                  <w:marTop w:val="0"/>
                  <w:marBottom w:val="0"/>
                  <w:divBdr>
                    <w:top w:val="none" w:sz="0" w:space="0" w:color="auto"/>
                    <w:left w:val="none" w:sz="0" w:space="0" w:color="auto"/>
                    <w:bottom w:val="none" w:sz="0" w:space="0" w:color="auto"/>
                    <w:right w:val="none" w:sz="0" w:space="0" w:color="auto"/>
                  </w:divBdr>
                </w:div>
                <w:div w:id="508522142">
                  <w:marLeft w:val="0"/>
                  <w:marRight w:val="0"/>
                  <w:marTop w:val="0"/>
                  <w:marBottom w:val="0"/>
                  <w:divBdr>
                    <w:top w:val="none" w:sz="0" w:space="0" w:color="auto"/>
                    <w:left w:val="none" w:sz="0" w:space="0" w:color="auto"/>
                    <w:bottom w:val="none" w:sz="0" w:space="0" w:color="auto"/>
                    <w:right w:val="none" w:sz="0" w:space="0" w:color="auto"/>
                  </w:divBdr>
                </w:div>
                <w:div w:id="508522144">
                  <w:marLeft w:val="0"/>
                  <w:marRight w:val="0"/>
                  <w:marTop w:val="0"/>
                  <w:marBottom w:val="0"/>
                  <w:divBdr>
                    <w:top w:val="none" w:sz="0" w:space="0" w:color="auto"/>
                    <w:left w:val="none" w:sz="0" w:space="0" w:color="auto"/>
                    <w:bottom w:val="none" w:sz="0" w:space="0" w:color="auto"/>
                    <w:right w:val="none" w:sz="0" w:space="0" w:color="auto"/>
                  </w:divBdr>
                </w:div>
                <w:div w:id="508522145">
                  <w:marLeft w:val="0"/>
                  <w:marRight w:val="0"/>
                  <w:marTop w:val="0"/>
                  <w:marBottom w:val="0"/>
                  <w:divBdr>
                    <w:top w:val="none" w:sz="0" w:space="0" w:color="auto"/>
                    <w:left w:val="none" w:sz="0" w:space="0" w:color="auto"/>
                    <w:bottom w:val="none" w:sz="0" w:space="0" w:color="auto"/>
                    <w:right w:val="none" w:sz="0" w:space="0" w:color="auto"/>
                  </w:divBdr>
                </w:div>
                <w:div w:id="508522146">
                  <w:marLeft w:val="0"/>
                  <w:marRight w:val="0"/>
                  <w:marTop w:val="0"/>
                  <w:marBottom w:val="0"/>
                  <w:divBdr>
                    <w:top w:val="none" w:sz="0" w:space="0" w:color="auto"/>
                    <w:left w:val="none" w:sz="0" w:space="0" w:color="auto"/>
                    <w:bottom w:val="none" w:sz="0" w:space="0" w:color="auto"/>
                    <w:right w:val="none" w:sz="0" w:space="0" w:color="auto"/>
                  </w:divBdr>
                </w:div>
                <w:div w:id="508522147">
                  <w:marLeft w:val="0"/>
                  <w:marRight w:val="0"/>
                  <w:marTop w:val="0"/>
                  <w:marBottom w:val="0"/>
                  <w:divBdr>
                    <w:top w:val="none" w:sz="0" w:space="0" w:color="auto"/>
                    <w:left w:val="none" w:sz="0" w:space="0" w:color="auto"/>
                    <w:bottom w:val="none" w:sz="0" w:space="0" w:color="auto"/>
                    <w:right w:val="none" w:sz="0" w:space="0" w:color="auto"/>
                  </w:divBdr>
                </w:div>
                <w:div w:id="508522157">
                  <w:marLeft w:val="0"/>
                  <w:marRight w:val="0"/>
                  <w:marTop w:val="0"/>
                  <w:marBottom w:val="0"/>
                  <w:divBdr>
                    <w:top w:val="none" w:sz="0" w:space="0" w:color="auto"/>
                    <w:left w:val="none" w:sz="0" w:space="0" w:color="auto"/>
                    <w:bottom w:val="none" w:sz="0" w:space="0" w:color="auto"/>
                    <w:right w:val="none" w:sz="0" w:space="0" w:color="auto"/>
                  </w:divBdr>
                </w:div>
                <w:div w:id="508522160">
                  <w:marLeft w:val="0"/>
                  <w:marRight w:val="0"/>
                  <w:marTop w:val="0"/>
                  <w:marBottom w:val="0"/>
                  <w:divBdr>
                    <w:top w:val="none" w:sz="0" w:space="0" w:color="auto"/>
                    <w:left w:val="none" w:sz="0" w:space="0" w:color="auto"/>
                    <w:bottom w:val="none" w:sz="0" w:space="0" w:color="auto"/>
                    <w:right w:val="none" w:sz="0" w:space="0" w:color="auto"/>
                  </w:divBdr>
                </w:div>
                <w:div w:id="508522162">
                  <w:marLeft w:val="0"/>
                  <w:marRight w:val="0"/>
                  <w:marTop w:val="0"/>
                  <w:marBottom w:val="0"/>
                  <w:divBdr>
                    <w:top w:val="none" w:sz="0" w:space="0" w:color="auto"/>
                    <w:left w:val="none" w:sz="0" w:space="0" w:color="auto"/>
                    <w:bottom w:val="none" w:sz="0" w:space="0" w:color="auto"/>
                    <w:right w:val="none" w:sz="0" w:space="0" w:color="auto"/>
                  </w:divBdr>
                </w:div>
                <w:div w:id="508522166">
                  <w:marLeft w:val="0"/>
                  <w:marRight w:val="0"/>
                  <w:marTop w:val="0"/>
                  <w:marBottom w:val="0"/>
                  <w:divBdr>
                    <w:top w:val="none" w:sz="0" w:space="0" w:color="auto"/>
                    <w:left w:val="none" w:sz="0" w:space="0" w:color="auto"/>
                    <w:bottom w:val="none" w:sz="0" w:space="0" w:color="auto"/>
                    <w:right w:val="none" w:sz="0" w:space="0" w:color="auto"/>
                  </w:divBdr>
                </w:div>
                <w:div w:id="508522169">
                  <w:marLeft w:val="0"/>
                  <w:marRight w:val="0"/>
                  <w:marTop w:val="0"/>
                  <w:marBottom w:val="0"/>
                  <w:divBdr>
                    <w:top w:val="none" w:sz="0" w:space="0" w:color="auto"/>
                    <w:left w:val="none" w:sz="0" w:space="0" w:color="auto"/>
                    <w:bottom w:val="none" w:sz="0" w:space="0" w:color="auto"/>
                    <w:right w:val="none" w:sz="0" w:space="0" w:color="auto"/>
                  </w:divBdr>
                </w:div>
                <w:div w:id="508522173">
                  <w:marLeft w:val="0"/>
                  <w:marRight w:val="0"/>
                  <w:marTop w:val="0"/>
                  <w:marBottom w:val="0"/>
                  <w:divBdr>
                    <w:top w:val="none" w:sz="0" w:space="0" w:color="auto"/>
                    <w:left w:val="none" w:sz="0" w:space="0" w:color="auto"/>
                    <w:bottom w:val="none" w:sz="0" w:space="0" w:color="auto"/>
                    <w:right w:val="none" w:sz="0" w:space="0" w:color="auto"/>
                  </w:divBdr>
                </w:div>
                <w:div w:id="508522174">
                  <w:marLeft w:val="0"/>
                  <w:marRight w:val="0"/>
                  <w:marTop w:val="0"/>
                  <w:marBottom w:val="0"/>
                  <w:divBdr>
                    <w:top w:val="none" w:sz="0" w:space="0" w:color="auto"/>
                    <w:left w:val="none" w:sz="0" w:space="0" w:color="auto"/>
                    <w:bottom w:val="none" w:sz="0" w:space="0" w:color="auto"/>
                    <w:right w:val="none" w:sz="0" w:space="0" w:color="auto"/>
                  </w:divBdr>
                </w:div>
                <w:div w:id="508522176">
                  <w:marLeft w:val="0"/>
                  <w:marRight w:val="0"/>
                  <w:marTop w:val="0"/>
                  <w:marBottom w:val="0"/>
                  <w:divBdr>
                    <w:top w:val="none" w:sz="0" w:space="0" w:color="auto"/>
                    <w:left w:val="none" w:sz="0" w:space="0" w:color="auto"/>
                    <w:bottom w:val="none" w:sz="0" w:space="0" w:color="auto"/>
                    <w:right w:val="none" w:sz="0" w:space="0" w:color="auto"/>
                  </w:divBdr>
                </w:div>
                <w:div w:id="508522179">
                  <w:marLeft w:val="0"/>
                  <w:marRight w:val="0"/>
                  <w:marTop w:val="0"/>
                  <w:marBottom w:val="0"/>
                  <w:divBdr>
                    <w:top w:val="none" w:sz="0" w:space="0" w:color="auto"/>
                    <w:left w:val="none" w:sz="0" w:space="0" w:color="auto"/>
                    <w:bottom w:val="none" w:sz="0" w:space="0" w:color="auto"/>
                    <w:right w:val="none" w:sz="0" w:space="0" w:color="auto"/>
                  </w:divBdr>
                </w:div>
                <w:div w:id="508522180">
                  <w:marLeft w:val="0"/>
                  <w:marRight w:val="0"/>
                  <w:marTop w:val="0"/>
                  <w:marBottom w:val="0"/>
                  <w:divBdr>
                    <w:top w:val="none" w:sz="0" w:space="0" w:color="auto"/>
                    <w:left w:val="none" w:sz="0" w:space="0" w:color="auto"/>
                    <w:bottom w:val="none" w:sz="0" w:space="0" w:color="auto"/>
                    <w:right w:val="none" w:sz="0" w:space="0" w:color="auto"/>
                  </w:divBdr>
                </w:div>
                <w:div w:id="508522184">
                  <w:marLeft w:val="0"/>
                  <w:marRight w:val="0"/>
                  <w:marTop w:val="0"/>
                  <w:marBottom w:val="0"/>
                  <w:divBdr>
                    <w:top w:val="none" w:sz="0" w:space="0" w:color="auto"/>
                    <w:left w:val="none" w:sz="0" w:space="0" w:color="auto"/>
                    <w:bottom w:val="none" w:sz="0" w:space="0" w:color="auto"/>
                    <w:right w:val="none" w:sz="0" w:space="0" w:color="auto"/>
                  </w:divBdr>
                </w:div>
                <w:div w:id="508522186">
                  <w:marLeft w:val="0"/>
                  <w:marRight w:val="0"/>
                  <w:marTop w:val="0"/>
                  <w:marBottom w:val="0"/>
                  <w:divBdr>
                    <w:top w:val="none" w:sz="0" w:space="0" w:color="auto"/>
                    <w:left w:val="none" w:sz="0" w:space="0" w:color="auto"/>
                    <w:bottom w:val="none" w:sz="0" w:space="0" w:color="auto"/>
                    <w:right w:val="none" w:sz="0" w:space="0" w:color="auto"/>
                  </w:divBdr>
                </w:div>
                <w:div w:id="508522188">
                  <w:marLeft w:val="0"/>
                  <w:marRight w:val="0"/>
                  <w:marTop w:val="0"/>
                  <w:marBottom w:val="0"/>
                  <w:divBdr>
                    <w:top w:val="none" w:sz="0" w:space="0" w:color="auto"/>
                    <w:left w:val="none" w:sz="0" w:space="0" w:color="auto"/>
                    <w:bottom w:val="none" w:sz="0" w:space="0" w:color="auto"/>
                    <w:right w:val="none" w:sz="0" w:space="0" w:color="auto"/>
                  </w:divBdr>
                </w:div>
                <w:div w:id="508522189">
                  <w:marLeft w:val="0"/>
                  <w:marRight w:val="0"/>
                  <w:marTop w:val="0"/>
                  <w:marBottom w:val="0"/>
                  <w:divBdr>
                    <w:top w:val="none" w:sz="0" w:space="0" w:color="auto"/>
                    <w:left w:val="none" w:sz="0" w:space="0" w:color="auto"/>
                    <w:bottom w:val="none" w:sz="0" w:space="0" w:color="auto"/>
                    <w:right w:val="none" w:sz="0" w:space="0" w:color="auto"/>
                  </w:divBdr>
                </w:div>
                <w:div w:id="508522191">
                  <w:marLeft w:val="0"/>
                  <w:marRight w:val="0"/>
                  <w:marTop w:val="0"/>
                  <w:marBottom w:val="0"/>
                  <w:divBdr>
                    <w:top w:val="none" w:sz="0" w:space="0" w:color="auto"/>
                    <w:left w:val="none" w:sz="0" w:space="0" w:color="auto"/>
                    <w:bottom w:val="none" w:sz="0" w:space="0" w:color="auto"/>
                    <w:right w:val="none" w:sz="0" w:space="0" w:color="auto"/>
                  </w:divBdr>
                </w:div>
                <w:div w:id="508522194">
                  <w:marLeft w:val="0"/>
                  <w:marRight w:val="0"/>
                  <w:marTop w:val="0"/>
                  <w:marBottom w:val="0"/>
                  <w:divBdr>
                    <w:top w:val="none" w:sz="0" w:space="0" w:color="auto"/>
                    <w:left w:val="none" w:sz="0" w:space="0" w:color="auto"/>
                    <w:bottom w:val="none" w:sz="0" w:space="0" w:color="auto"/>
                    <w:right w:val="none" w:sz="0" w:space="0" w:color="auto"/>
                  </w:divBdr>
                </w:div>
                <w:div w:id="508522199">
                  <w:marLeft w:val="0"/>
                  <w:marRight w:val="0"/>
                  <w:marTop w:val="0"/>
                  <w:marBottom w:val="0"/>
                  <w:divBdr>
                    <w:top w:val="none" w:sz="0" w:space="0" w:color="auto"/>
                    <w:left w:val="none" w:sz="0" w:space="0" w:color="auto"/>
                    <w:bottom w:val="none" w:sz="0" w:space="0" w:color="auto"/>
                    <w:right w:val="none" w:sz="0" w:space="0" w:color="auto"/>
                  </w:divBdr>
                </w:div>
                <w:div w:id="508522205">
                  <w:marLeft w:val="0"/>
                  <w:marRight w:val="0"/>
                  <w:marTop w:val="0"/>
                  <w:marBottom w:val="0"/>
                  <w:divBdr>
                    <w:top w:val="none" w:sz="0" w:space="0" w:color="auto"/>
                    <w:left w:val="none" w:sz="0" w:space="0" w:color="auto"/>
                    <w:bottom w:val="none" w:sz="0" w:space="0" w:color="auto"/>
                    <w:right w:val="none" w:sz="0" w:space="0" w:color="auto"/>
                  </w:divBdr>
                </w:div>
                <w:div w:id="508522206">
                  <w:marLeft w:val="0"/>
                  <w:marRight w:val="0"/>
                  <w:marTop w:val="0"/>
                  <w:marBottom w:val="0"/>
                  <w:divBdr>
                    <w:top w:val="none" w:sz="0" w:space="0" w:color="auto"/>
                    <w:left w:val="none" w:sz="0" w:space="0" w:color="auto"/>
                    <w:bottom w:val="none" w:sz="0" w:space="0" w:color="auto"/>
                    <w:right w:val="none" w:sz="0" w:space="0" w:color="auto"/>
                  </w:divBdr>
                </w:div>
                <w:div w:id="508522207">
                  <w:marLeft w:val="0"/>
                  <w:marRight w:val="0"/>
                  <w:marTop w:val="0"/>
                  <w:marBottom w:val="0"/>
                  <w:divBdr>
                    <w:top w:val="none" w:sz="0" w:space="0" w:color="auto"/>
                    <w:left w:val="none" w:sz="0" w:space="0" w:color="auto"/>
                    <w:bottom w:val="none" w:sz="0" w:space="0" w:color="auto"/>
                    <w:right w:val="none" w:sz="0" w:space="0" w:color="auto"/>
                  </w:divBdr>
                </w:div>
                <w:div w:id="508522210">
                  <w:marLeft w:val="0"/>
                  <w:marRight w:val="0"/>
                  <w:marTop w:val="0"/>
                  <w:marBottom w:val="0"/>
                  <w:divBdr>
                    <w:top w:val="none" w:sz="0" w:space="0" w:color="auto"/>
                    <w:left w:val="none" w:sz="0" w:space="0" w:color="auto"/>
                    <w:bottom w:val="none" w:sz="0" w:space="0" w:color="auto"/>
                    <w:right w:val="none" w:sz="0" w:space="0" w:color="auto"/>
                  </w:divBdr>
                </w:div>
                <w:div w:id="508522214">
                  <w:marLeft w:val="0"/>
                  <w:marRight w:val="0"/>
                  <w:marTop w:val="0"/>
                  <w:marBottom w:val="0"/>
                  <w:divBdr>
                    <w:top w:val="none" w:sz="0" w:space="0" w:color="auto"/>
                    <w:left w:val="none" w:sz="0" w:space="0" w:color="auto"/>
                    <w:bottom w:val="none" w:sz="0" w:space="0" w:color="auto"/>
                    <w:right w:val="none" w:sz="0" w:space="0" w:color="auto"/>
                  </w:divBdr>
                </w:div>
                <w:div w:id="508522215">
                  <w:marLeft w:val="0"/>
                  <w:marRight w:val="0"/>
                  <w:marTop w:val="0"/>
                  <w:marBottom w:val="0"/>
                  <w:divBdr>
                    <w:top w:val="none" w:sz="0" w:space="0" w:color="auto"/>
                    <w:left w:val="none" w:sz="0" w:space="0" w:color="auto"/>
                    <w:bottom w:val="none" w:sz="0" w:space="0" w:color="auto"/>
                    <w:right w:val="none" w:sz="0" w:space="0" w:color="auto"/>
                  </w:divBdr>
                </w:div>
                <w:div w:id="508522216">
                  <w:marLeft w:val="0"/>
                  <w:marRight w:val="0"/>
                  <w:marTop w:val="0"/>
                  <w:marBottom w:val="0"/>
                  <w:divBdr>
                    <w:top w:val="none" w:sz="0" w:space="0" w:color="auto"/>
                    <w:left w:val="none" w:sz="0" w:space="0" w:color="auto"/>
                    <w:bottom w:val="none" w:sz="0" w:space="0" w:color="auto"/>
                    <w:right w:val="none" w:sz="0" w:space="0" w:color="auto"/>
                  </w:divBdr>
                </w:div>
                <w:div w:id="508522219">
                  <w:marLeft w:val="0"/>
                  <w:marRight w:val="0"/>
                  <w:marTop w:val="0"/>
                  <w:marBottom w:val="0"/>
                  <w:divBdr>
                    <w:top w:val="none" w:sz="0" w:space="0" w:color="auto"/>
                    <w:left w:val="none" w:sz="0" w:space="0" w:color="auto"/>
                    <w:bottom w:val="none" w:sz="0" w:space="0" w:color="auto"/>
                    <w:right w:val="none" w:sz="0" w:space="0" w:color="auto"/>
                  </w:divBdr>
                </w:div>
                <w:div w:id="508522224">
                  <w:marLeft w:val="0"/>
                  <w:marRight w:val="0"/>
                  <w:marTop w:val="0"/>
                  <w:marBottom w:val="0"/>
                  <w:divBdr>
                    <w:top w:val="none" w:sz="0" w:space="0" w:color="auto"/>
                    <w:left w:val="none" w:sz="0" w:space="0" w:color="auto"/>
                    <w:bottom w:val="none" w:sz="0" w:space="0" w:color="auto"/>
                    <w:right w:val="none" w:sz="0" w:space="0" w:color="auto"/>
                  </w:divBdr>
                </w:div>
                <w:div w:id="508522228">
                  <w:marLeft w:val="0"/>
                  <w:marRight w:val="0"/>
                  <w:marTop w:val="0"/>
                  <w:marBottom w:val="0"/>
                  <w:divBdr>
                    <w:top w:val="none" w:sz="0" w:space="0" w:color="auto"/>
                    <w:left w:val="none" w:sz="0" w:space="0" w:color="auto"/>
                    <w:bottom w:val="none" w:sz="0" w:space="0" w:color="auto"/>
                    <w:right w:val="none" w:sz="0" w:space="0" w:color="auto"/>
                  </w:divBdr>
                </w:div>
                <w:div w:id="508522234">
                  <w:marLeft w:val="0"/>
                  <w:marRight w:val="0"/>
                  <w:marTop w:val="0"/>
                  <w:marBottom w:val="0"/>
                  <w:divBdr>
                    <w:top w:val="none" w:sz="0" w:space="0" w:color="auto"/>
                    <w:left w:val="none" w:sz="0" w:space="0" w:color="auto"/>
                    <w:bottom w:val="none" w:sz="0" w:space="0" w:color="auto"/>
                    <w:right w:val="none" w:sz="0" w:space="0" w:color="auto"/>
                  </w:divBdr>
                </w:div>
                <w:div w:id="508522236">
                  <w:marLeft w:val="0"/>
                  <w:marRight w:val="0"/>
                  <w:marTop w:val="0"/>
                  <w:marBottom w:val="0"/>
                  <w:divBdr>
                    <w:top w:val="none" w:sz="0" w:space="0" w:color="auto"/>
                    <w:left w:val="none" w:sz="0" w:space="0" w:color="auto"/>
                    <w:bottom w:val="none" w:sz="0" w:space="0" w:color="auto"/>
                    <w:right w:val="none" w:sz="0" w:space="0" w:color="auto"/>
                  </w:divBdr>
                </w:div>
                <w:div w:id="508522240">
                  <w:marLeft w:val="0"/>
                  <w:marRight w:val="0"/>
                  <w:marTop w:val="0"/>
                  <w:marBottom w:val="0"/>
                  <w:divBdr>
                    <w:top w:val="none" w:sz="0" w:space="0" w:color="auto"/>
                    <w:left w:val="none" w:sz="0" w:space="0" w:color="auto"/>
                    <w:bottom w:val="none" w:sz="0" w:space="0" w:color="auto"/>
                    <w:right w:val="none" w:sz="0" w:space="0" w:color="auto"/>
                  </w:divBdr>
                </w:div>
                <w:div w:id="508522244">
                  <w:marLeft w:val="0"/>
                  <w:marRight w:val="0"/>
                  <w:marTop w:val="0"/>
                  <w:marBottom w:val="0"/>
                  <w:divBdr>
                    <w:top w:val="none" w:sz="0" w:space="0" w:color="auto"/>
                    <w:left w:val="none" w:sz="0" w:space="0" w:color="auto"/>
                    <w:bottom w:val="none" w:sz="0" w:space="0" w:color="auto"/>
                    <w:right w:val="none" w:sz="0" w:space="0" w:color="auto"/>
                  </w:divBdr>
                </w:div>
                <w:div w:id="508522250">
                  <w:marLeft w:val="0"/>
                  <w:marRight w:val="0"/>
                  <w:marTop w:val="0"/>
                  <w:marBottom w:val="0"/>
                  <w:divBdr>
                    <w:top w:val="none" w:sz="0" w:space="0" w:color="auto"/>
                    <w:left w:val="none" w:sz="0" w:space="0" w:color="auto"/>
                    <w:bottom w:val="none" w:sz="0" w:space="0" w:color="auto"/>
                    <w:right w:val="none" w:sz="0" w:space="0" w:color="auto"/>
                  </w:divBdr>
                </w:div>
                <w:div w:id="508522252">
                  <w:marLeft w:val="0"/>
                  <w:marRight w:val="0"/>
                  <w:marTop w:val="0"/>
                  <w:marBottom w:val="0"/>
                  <w:divBdr>
                    <w:top w:val="none" w:sz="0" w:space="0" w:color="auto"/>
                    <w:left w:val="none" w:sz="0" w:space="0" w:color="auto"/>
                    <w:bottom w:val="none" w:sz="0" w:space="0" w:color="auto"/>
                    <w:right w:val="none" w:sz="0" w:space="0" w:color="auto"/>
                  </w:divBdr>
                </w:div>
                <w:div w:id="508522256">
                  <w:marLeft w:val="0"/>
                  <w:marRight w:val="0"/>
                  <w:marTop w:val="0"/>
                  <w:marBottom w:val="0"/>
                  <w:divBdr>
                    <w:top w:val="none" w:sz="0" w:space="0" w:color="auto"/>
                    <w:left w:val="none" w:sz="0" w:space="0" w:color="auto"/>
                    <w:bottom w:val="none" w:sz="0" w:space="0" w:color="auto"/>
                    <w:right w:val="none" w:sz="0" w:space="0" w:color="auto"/>
                  </w:divBdr>
                </w:div>
                <w:div w:id="508522260">
                  <w:marLeft w:val="0"/>
                  <w:marRight w:val="0"/>
                  <w:marTop w:val="0"/>
                  <w:marBottom w:val="0"/>
                  <w:divBdr>
                    <w:top w:val="none" w:sz="0" w:space="0" w:color="auto"/>
                    <w:left w:val="none" w:sz="0" w:space="0" w:color="auto"/>
                    <w:bottom w:val="none" w:sz="0" w:space="0" w:color="auto"/>
                    <w:right w:val="none" w:sz="0" w:space="0" w:color="auto"/>
                  </w:divBdr>
                </w:div>
                <w:div w:id="508522261">
                  <w:marLeft w:val="0"/>
                  <w:marRight w:val="0"/>
                  <w:marTop w:val="0"/>
                  <w:marBottom w:val="0"/>
                  <w:divBdr>
                    <w:top w:val="none" w:sz="0" w:space="0" w:color="auto"/>
                    <w:left w:val="none" w:sz="0" w:space="0" w:color="auto"/>
                    <w:bottom w:val="none" w:sz="0" w:space="0" w:color="auto"/>
                    <w:right w:val="none" w:sz="0" w:space="0" w:color="auto"/>
                  </w:divBdr>
                </w:div>
                <w:div w:id="508522262">
                  <w:marLeft w:val="0"/>
                  <w:marRight w:val="0"/>
                  <w:marTop w:val="0"/>
                  <w:marBottom w:val="0"/>
                  <w:divBdr>
                    <w:top w:val="none" w:sz="0" w:space="0" w:color="auto"/>
                    <w:left w:val="none" w:sz="0" w:space="0" w:color="auto"/>
                    <w:bottom w:val="none" w:sz="0" w:space="0" w:color="auto"/>
                    <w:right w:val="none" w:sz="0" w:space="0" w:color="auto"/>
                  </w:divBdr>
                </w:div>
                <w:div w:id="508522266">
                  <w:marLeft w:val="0"/>
                  <w:marRight w:val="0"/>
                  <w:marTop w:val="0"/>
                  <w:marBottom w:val="0"/>
                  <w:divBdr>
                    <w:top w:val="none" w:sz="0" w:space="0" w:color="auto"/>
                    <w:left w:val="none" w:sz="0" w:space="0" w:color="auto"/>
                    <w:bottom w:val="none" w:sz="0" w:space="0" w:color="auto"/>
                    <w:right w:val="none" w:sz="0" w:space="0" w:color="auto"/>
                  </w:divBdr>
                </w:div>
                <w:div w:id="508522269">
                  <w:marLeft w:val="0"/>
                  <w:marRight w:val="0"/>
                  <w:marTop w:val="0"/>
                  <w:marBottom w:val="0"/>
                  <w:divBdr>
                    <w:top w:val="none" w:sz="0" w:space="0" w:color="auto"/>
                    <w:left w:val="none" w:sz="0" w:space="0" w:color="auto"/>
                    <w:bottom w:val="none" w:sz="0" w:space="0" w:color="auto"/>
                    <w:right w:val="none" w:sz="0" w:space="0" w:color="auto"/>
                  </w:divBdr>
                </w:div>
                <w:div w:id="508522271">
                  <w:marLeft w:val="0"/>
                  <w:marRight w:val="0"/>
                  <w:marTop w:val="0"/>
                  <w:marBottom w:val="0"/>
                  <w:divBdr>
                    <w:top w:val="none" w:sz="0" w:space="0" w:color="auto"/>
                    <w:left w:val="none" w:sz="0" w:space="0" w:color="auto"/>
                    <w:bottom w:val="none" w:sz="0" w:space="0" w:color="auto"/>
                    <w:right w:val="none" w:sz="0" w:space="0" w:color="auto"/>
                  </w:divBdr>
                </w:div>
                <w:div w:id="508522273">
                  <w:marLeft w:val="0"/>
                  <w:marRight w:val="0"/>
                  <w:marTop w:val="0"/>
                  <w:marBottom w:val="0"/>
                  <w:divBdr>
                    <w:top w:val="none" w:sz="0" w:space="0" w:color="auto"/>
                    <w:left w:val="none" w:sz="0" w:space="0" w:color="auto"/>
                    <w:bottom w:val="none" w:sz="0" w:space="0" w:color="auto"/>
                    <w:right w:val="none" w:sz="0" w:space="0" w:color="auto"/>
                  </w:divBdr>
                </w:div>
                <w:div w:id="508522276">
                  <w:marLeft w:val="0"/>
                  <w:marRight w:val="0"/>
                  <w:marTop w:val="0"/>
                  <w:marBottom w:val="0"/>
                  <w:divBdr>
                    <w:top w:val="none" w:sz="0" w:space="0" w:color="auto"/>
                    <w:left w:val="none" w:sz="0" w:space="0" w:color="auto"/>
                    <w:bottom w:val="none" w:sz="0" w:space="0" w:color="auto"/>
                    <w:right w:val="none" w:sz="0" w:space="0" w:color="auto"/>
                  </w:divBdr>
                </w:div>
                <w:div w:id="508522277">
                  <w:marLeft w:val="0"/>
                  <w:marRight w:val="0"/>
                  <w:marTop w:val="0"/>
                  <w:marBottom w:val="0"/>
                  <w:divBdr>
                    <w:top w:val="none" w:sz="0" w:space="0" w:color="auto"/>
                    <w:left w:val="none" w:sz="0" w:space="0" w:color="auto"/>
                    <w:bottom w:val="none" w:sz="0" w:space="0" w:color="auto"/>
                    <w:right w:val="none" w:sz="0" w:space="0" w:color="auto"/>
                  </w:divBdr>
                </w:div>
                <w:div w:id="508522278">
                  <w:marLeft w:val="0"/>
                  <w:marRight w:val="0"/>
                  <w:marTop w:val="0"/>
                  <w:marBottom w:val="0"/>
                  <w:divBdr>
                    <w:top w:val="none" w:sz="0" w:space="0" w:color="auto"/>
                    <w:left w:val="none" w:sz="0" w:space="0" w:color="auto"/>
                    <w:bottom w:val="none" w:sz="0" w:space="0" w:color="auto"/>
                    <w:right w:val="none" w:sz="0" w:space="0" w:color="auto"/>
                  </w:divBdr>
                </w:div>
                <w:div w:id="508522286">
                  <w:marLeft w:val="0"/>
                  <w:marRight w:val="0"/>
                  <w:marTop w:val="0"/>
                  <w:marBottom w:val="0"/>
                  <w:divBdr>
                    <w:top w:val="none" w:sz="0" w:space="0" w:color="auto"/>
                    <w:left w:val="none" w:sz="0" w:space="0" w:color="auto"/>
                    <w:bottom w:val="none" w:sz="0" w:space="0" w:color="auto"/>
                    <w:right w:val="none" w:sz="0" w:space="0" w:color="auto"/>
                  </w:divBdr>
                </w:div>
                <w:div w:id="508522287">
                  <w:marLeft w:val="0"/>
                  <w:marRight w:val="0"/>
                  <w:marTop w:val="0"/>
                  <w:marBottom w:val="0"/>
                  <w:divBdr>
                    <w:top w:val="none" w:sz="0" w:space="0" w:color="auto"/>
                    <w:left w:val="none" w:sz="0" w:space="0" w:color="auto"/>
                    <w:bottom w:val="none" w:sz="0" w:space="0" w:color="auto"/>
                    <w:right w:val="none" w:sz="0" w:space="0" w:color="auto"/>
                  </w:divBdr>
                </w:div>
                <w:div w:id="508522288">
                  <w:marLeft w:val="0"/>
                  <w:marRight w:val="0"/>
                  <w:marTop w:val="0"/>
                  <w:marBottom w:val="0"/>
                  <w:divBdr>
                    <w:top w:val="none" w:sz="0" w:space="0" w:color="auto"/>
                    <w:left w:val="none" w:sz="0" w:space="0" w:color="auto"/>
                    <w:bottom w:val="none" w:sz="0" w:space="0" w:color="auto"/>
                    <w:right w:val="none" w:sz="0" w:space="0" w:color="auto"/>
                  </w:divBdr>
                </w:div>
                <w:div w:id="508522291">
                  <w:marLeft w:val="0"/>
                  <w:marRight w:val="0"/>
                  <w:marTop w:val="0"/>
                  <w:marBottom w:val="0"/>
                  <w:divBdr>
                    <w:top w:val="none" w:sz="0" w:space="0" w:color="auto"/>
                    <w:left w:val="none" w:sz="0" w:space="0" w:color="auto"/>
                    <w:bottom w:val="none" w:sz="0" w:space="0" w:color="auto"/>
                    <w:right w:val="none" w:sz="0" w:space="0" w:color="auto"/>
                  </w:divBdr>
                </w:div>
                <w:div w:id="508522292">
                  <w:marLeft w:val="0"/>
                  <w:marRight w:val="0"/>
                  <w:marTop w:val="0"/>
                  <w:marBottom w:val="0"/>
                  <w:divBdr>
                    <w:top w:val="none" w:sz="0" w:space="0" w:color="auto"/>
                    <w:left w:val="none" w:sz="0" w:space="0" w:color="auto"/>
                    <w:bottom w:val="none" w:sz="0" w:space="0" w:color="auto"/>
                    <w:right w:val="none" w:sz="0" w:space="0" w:color="auto"/>
                  </w:divBdr>
                </w:div>
                <w:div w:id="508522297">
                  <w:marLeft w:val="0"/>
                  <w:marRight w:val="0"/>
                  <w:marTop w:val="0"/>
                  <w:marBottom w:val="0"/>
                  <w:divBdr>
                    <w:top w:val="none" w:sz="0" w:space="0" w:color="auto"/>
                    <w:left w:val="none" w:sz="0" w:space="0" w:color="auto"/>
                    <w:bottom w:val="none" w:sz="0" w:space="0" w:color="auto"/>
                    <w:right w:val="none" w:sz="0" w:space="0" w:color="auto"/>
                  </w:divBdr>
                </w:div>
                <w:div w:id="508522301">
                  <w:marLeft w:val="0"/>
                  <w:marRight w:val="0"/>
                  <w:marTop w:val="0"/>
                  <w:marBottom w:val="0"/>
                  <w:divBdr>
                    <w:top w:val="none" w:sz="0" w:space="0" w:color="auto"/>
                    <w:left w:val="none" w:sz="0" w:space="0" w:color="auto"/>
                    <w:bottom w:val="none" w:sz="0" w:space="0" w:color="auto"/>
                    <w:right w:val="none" w:sz="0" w:space="0" w:color="auto"/>
                  </w:divBdr>
                </w:div>
                <w:div w:id="508522306">
                  <w:marLeft w:val="0"/>
                  <w:marRight w:val="0"/>
                  <w:marTop w:val="0"/>
                  <w:marBottom w:val="0"/>
                  <w:divBdr>
                    <w:top w:val="none" w:sz="0" w:space="0" w:color="auto"/>
                    <w:left w:val="none" w:sz="0" w:space="0" w:color="auto"/>
                    <w:bottom w:val="none" w:sz="0" w:space="0" w:color="auto"/>
                    <w:right w:val="none" w:sz="0" w:space="0" w:color="auto"/>
                  </w:divBdr>
                </w:div>
                <w:div w:id="508522307">
                  <w:marLeft w:val="0"/>
                  <w:marRight w:val="0"/>
                  <w:marTop w:val="0"/>
                  <w:marBottom w:val="0"/>
                  <w:divBdr>
                    <w:top w:val="none" w:sz="0" w:space="0" w:color="auto"/>
                    <w:left w:val="none" w:sz="0" w:space="0" w:color="auto"/>
                    <w:bottom w:val="none" w:sz="0" w:space="0" w:color="auto"/>
                    <w:right w:val="none" w:sz="0" w:space="0" w:color="auto"/>
                  </w:divBdr>
                </w:div>
                <w:div w:id="508522308">
                  <w:marLeft w:val="0"/>
                  <w:marRight w:val="0"/>
                  <w:marTop w:val="0"/>
                  <w:marBottom w:val="0"/>
                  <w:divBdr>
                    <w:top w:val="none" w:sz="0" w:space="0" w:color="auto"/>
                    <w:left w:val="none" w:sz="0" w:space="0" w:color="auto"/>
                    <w:bottom w:val="none" w:sz="0" w:space="0" w:color="auto"/>
                    <w:right w:val="none" w:sz="0" w:space="0" w:color="auto"/>
                  </w:divBdr>
                </w:div>
                <w:div w:id="508522309">
                  <w:marLeft w:val="0"/>
                  <w:marRight w:val="0"/>
                  <w:marTop w:val="0"/>
                  <w:marBottom w:val="0"/>
                  <w:divBdr>
                    <w:top w:val="none" w:sz="0" w:space="0" w:color="auto"/>
                    <w:left w:val="none" w:sz="0" w:space="0" w:color="auto"/>
                    <w:bottom w:val="none" w:sz="0" w:space="0" w:color="auto"/>
                    <w:right w:val="none" w:sz="0" w:space="0" w:color="auto"/>
                  </w:divBdr>
                </w:div>
                <w:div w:id="508522312">
                  <w:marLeft w:val="0"/>
                  <w:marRight w:val="0"/>
                  <w:marTop w:val="0"/>
                  <w:marBottom w:val="0"/>
                  <w:divBdr>
                    <w:top w:val="none" w:sz="0" w:space="0" w:color="auto"/>
                    <w:left w:val="none" w:sz="0" w:space="0" w:color="auto"/>
                    <w:bottom w:val="none" w:sz="0" w:space="0" w:color="auto"/>
                    <w:right w:val="none" w:sz="0" w:space="0" w:color="auto"/>
                  </w:divBdr>
                </w:div>
                <w:div w:id="508522317">
                  <w:marLeft w:val="0"/>
                  <w:marRight w:val="0"/>
                  <w:marTop w:val="0"/>
                  <w:marBottom w:val="0"/>
                  <w:divBdr>
                    <w:top w:val="none" w:sz="0" w:space="0" w:color="auto"/>
                    <w:left w:val="none" w:sz="0" w:space="0" w:color="auto"/>
                    <w:bottom w:val="none" w:sz="0" w:space="0" w:color="auto"/>
                    <w:right w:val="none" w:sz="0" w:space="0" w:color="auto"/>
                  </w:divBdr>
                </w:div>
                <w:div w:id="508522318">
                  <w:marLeft w:val="0"/>
                  <w:marRight w:val="0"/>
                  <w:marTop w:val="0"/>
                  <w:marBottom w:val="0"/>
                  <w:divBdr>
                    <w:top w:val="none" w:sz="0" w:space="0" w:color="auto"/>
                    <w:left w:val="none" w:sz="0" w:space="0" w:color="auto"/>
                    <w:bottom w:val="none" w:sz="0" w:space="0" w:color="auto"/>
                    <w:right w:val="none" w:sz="0" w:space="0" w:color="auto"/>
                  </w:divBdr>
                </w:div>
                <w:div w:id="508522319">
                  <w:marLeft w:val="0"/>
                  <w:marRight w:val="0"/>
                  <w:marTop w:val="0"/>
                  <w:marBottom w:val="0"/>
                  <w:divBdr>
                    <w:top w:val="none" w:sz="0" w:space="0" w:color="auto"/>
                    <w:left w:val="none" w:sz="0" w:space="0" w:color="auto"/>
                    <w:bottom w:val="none" w:sz="0" w:space="0" w:color="auto"/>
                    <w:right w:val="none" w:sz="0" w:space="0" w:color="auto"/>
                  </w:divBdr>
                </w:div>
                <w:div w:id="508522326">
                  <w:marLeft w:val="0"/>
                  <w:marRight w:val="0"/>
                  <w:marTop w:val="0"/>
                  <w:marBottom w:val="0"/>
                  <w:divBdr>
                    <w:top w:val="none" w:sz="0" w:space="0" w:color="auto"/>
                    <w:left w:val="none" w:sz="0" w:space="0" w:color="auto"/>
                    <w:bottom w:val="none" w:sz="0" w:space="0" w:color="auto"/>
                    <w:right w:val="none" w:sz="0" w:space="0" w:color="auto"/>
                  </w:divBdr>
                </w:div>
                <w:div w:id="508522328">
                  <w:marLeft w:val="0"/>
                  <w:marRight w:val="0"/>
                  <w:marTop w:val="0"/>
                  <w:marBottom w:val="0"/>
                  <w:divBdr>
                    <w:top w:val="none" w:sz="0" w:space="0" w:color="auto"/>
                    <w:left w:val="none" w:sz="0" w:space="0" w:color="auto"/>
                    <w:bottom w:val="none" w:sz="0" w:space="0" w:color="auto"/>
                    <w:right w:val="none" w:sz="0" w:space="0" w:color="auto"/>
                  </w:divBdr>
                </w:div>
                <w:div w:id="508522329">
                  <w:marLeft w:val="0"/>
                  <w:marRight w:val="0"/>
                  <w:marTop w:val="0"/>
                  <w:marBottom w:val="0"/>
                  <w:divBdr>
                    <w:top w:val="none" w:sz="0" w:space="0" w:color="auto"/>
                    <w:left w:val="none" w:sz="0" w:space="0" w:color="auto"/>
                    <w:bottom w:val="none" w:sz="0" w:space="0" w:color="auto"/>
                    <w:right w:val="none" w:sz="0" w:space="0" w:color="auto"/>
                  </w:divBdr>
                </w:div>
                <w:div w:id="508522331">
                  <w:marLeft w:val="0"/>
                  <w:marRight w:val="0"/>
                  <w:marTop w:val="0"/>
                  <w:marBottom w:val="0"/>
                  <w:divBdr>
                    <w:top w:val="none" w:sz="0" w:space="0" w:color="auto"/>
                    <w:left w:val="none" w:sz="0" w:space="0" w:color="auto"/>
                    <w:bottom w:val="none" w:sz="0" w:space="0" w:color="auto"/>
                    <w:right w:val="none" w:sz="0" w:space="0" w:color="auto"/>
                  </w:divBdr>
                </w:div>
                <w:div w:id="508522336">
                  <w:marLeft w:val="0"/>
                  <w:marRight w:val="0"/>
                  <w:marTop w:val="0"/>
                  <w:marBottom w:val="0"/>
                  <w:divBdr>
                    <w:top w:val="none" w:sz="0" w:space="0" w:color="auto"/>
                    <w:left w:val="none" w:sz="0" w:space="0" w:color="auto"/>
                    <w:bottom w:val="none" w:sz="0" w:space="0" w:color="auto"/>
                    <w:right w:val="none" w:sz="0" w:space="0" w:color="auto"/>
                  </w:divBdr>
                </w:div>
                <w:div w:id="508522337">
                  <w:marLeft w:val="0"/>
                  <w:marRight w:val="0"/>
                  <w:marTop w:val="0"/>
                  <w:marBottom w:val="0"/>
                  <w:divBdr>
                    <w:top w:val="none" w:sz="0" w:space="0" w:color="auto"/>
                    <w:left w:val="none" w:sz="0" w:space="0" w:color="auto"/>
                    <w:bottom w:val="none" w:sz="0" w:space="0" w:color="auto"/>
                    <w:right w:val="none" w:sz="0" w:space="0" w:color="auto"/>
                  </w:divBdr>
                </w:div>
                <w:div w:id="508522339">
                  <w:marLeft w:val="0"/>
                  <w:marRight w:val="0"/>
                  <w:marTop w:val="0"/>
                  <w:marBottom w:val="0"/>
                  <w:divBdr>
                    <w:top w:val="none" w:sz="0" w:space="0" w:color="auto"/>
                    <w:left w:val="none" w:sz="0" w:space="0" w:color="auto"/>
                    <w:bottom w:val="none" w:sz="0" w:space="0" w:color="auto"/>
                    <w:right w:val="none" w:sz="0" w:space="0" w:color="auto"/>
                  </w:divBdr>
                </w:div>
                <w:div w:id="508522340">
                  <w:marLeft w:val="0"/>
                  <w:marRight w:val="0"/>
                  <w:marTop w:val="0"/>
                  <w:marBottom w:val="0"/>
                  <w:divBdr>
                    <w:top w:val="none" w:sz="0" w:space="0" w:color="auto"/>
                    <w:left w:val="none" w:sz="0" w:space="0" w:color="auto"/>
                    <w:bottom w:val="none" w:sz="0" w:space="0" w:color="auto"/>
                    <w:right w:val="none" w:sz="0" w:space="0" w:color="auto"/>
                  </w:divBdr>
                </w:div>
                <w:div w:id="508522342">
                  <w:marLeft w:val="0"/>
                  <w:marRight w:val="0"/>
                  <w:marTop w:val="0"/>
                  <w:marBottom w:val="0"/>
                  <w:divBdr>
                    <w:top w:val="none" w:sz="0" w:space="0" w:color="auto"/>
                    <w:left w:val="none" w:sz="0" w:space="0" w:color="auto"/>
                    <w:bottom w:val="none" w:sz="0" w:space="0" w:color="auto"/>
                    <w:right w:val="none" w:sz="0" w:space="0" w:color="auto"/>
                  </w:divBdr>
                </w:div>
                <w:div w:id="508522344">
                  <w:marLeft w:val="0"/>
                  <w:marRight w:val="0"/>
                  <w:marTop w:val="0"/>
                  <w:marBottom w:val="0"/>
                  <w:divBdr>
                    <w:top w:val="none" w:sz="0" w:space="0" w:color="auto"/>
                    <w:left w:val="none" w:sz="0" w:space="0" w:color="auto"/>
                    <w:bottom w:val="none" w:sz="0" w:space="0" w:color="auto"/>
                    <w:right w:val="none" w:sz="0" w:space="0" w:color="auto"/>
                  </w:divBdr>
                </w:div>
                <w:div w:id="508522345">
                  <w:marLeft w:val="0"/>
                  <w:marRight w:val="0"/>
                  <w:marTop w:val="0"/>
                  <w:marBottom w:val="0"/>
                  <w:divBdr>
                    <w:top w:val="none" w:sz="0" w:space="0" w:color="auto"/>
                    <w:left w:val="none" w:sz="0" w:space="0" w:color="auto"/>
                    <w:bottom w:val="none" w:sz="0" w:space="0" w:color="auto"/>
                    <w:right w:val="none" w:sz="0" w:space="0" w:color="auto"/>
                  </w:divBdr>
                </w:div>
                <w:div w:id="508522350">
                  <w:marLeft w:val="0"/>
                  <w:marRight w:val="0"/>
                  <w:marTop w:val="0"/>
                  <w:marBottom w:val="0"/>
                  <w:divBdr>
                    <w:top w:val="none" w:sz="0" w:space="0" w:color="auto"/>
                    <w:left w:val="none" w:sz="0" w:space="0" w:color="auto"/>
                    <w:bottom w:val="none" w:sz="0" w:space="0" w:color="auto"/>
                    <w:right w:val="none" w:sz="0" w:space="0" w:color="auto"/>
                  </w:divBdr>
                </w:div>
                <w:div w:id="508522355">
                  <w:marLeft w:val="0"/>
                  <w:marRight w:val="0"/>
                  <w:marTop w:val="0"/>
                  <w:marBottom w:val="0"/>
                  <w:divBdr>
                    <w:top w:val="none" w:sz="0" w:space="0" w:color="auto"/>
                    <w:left w:val="none" w:sz="0" w:space="0" w:color="auto"/>
                    <w:bottom w:val="none" w:sz="0" w:space="0" w:color="auto"/>
                    <w:right w:val="none" w:sz="0" w:space="0" w:color="auto"/>
                  </w:divBdr>
                </w:div>
                <w:div w:id="508522357">
                  <w:marLeft w:val="0"/>
                  <w:marRight w:val="0"/>
                  <w:marTop w:val="0"/>
                  <w:marBottom w:val="0"/>
                  <w:divBdr>
                    <w:top w:val="none" w:sz="0" w:space="0" w:color="auto"/>
                    <w:left w:val="none" w:sz="0" w:space="0" w:color="auto"/>
                    <w:bottom w:val="none" w:sz="0" w:space="0" w:color="auto"/>
                    <w:right w:val="none" w:sz="0" w:space="0" w:color="auto"/>
                  </w:divBdr>
                </w:div>
                <w:div w:id="508522358">
                  <w:marLeft w:val="0"/>
                  <w:marRight w:val="0"/>
                  <w:marTop w:val="0"/>
                  <w:marBottom w:val="0"/>
                  <w:divBdr>
                    <w:top w:val="none" w:sz="0" w:space="0" w:color="auto"/>
                    <w:left w:val="none" w:sz="0" w:space="0" w:color="auto"/>
                    <w:bottom w:val="none" w:sz="0" w:space="0" w:color="auto"/>
                    <w:right w:val="none" w:sz="0" w:space="0" w:color="auto"/>
                  </w:divBdr>
                </w:div>
                <w:div w:id="508522361">
                  <w:marLeft w:val="0"/>
                  <w:marRight w:val="0"/>
                  <w:marTop w:val="0"/>
                  <w:marBottom w:val="0"/>
                  <w:divBdr>
                    <w:top w:val="none" w:sz="0" w:space="0" w:color="auto"/>
                    <w:left w:val="none" w:sz="0" w:space="0" w:color="auto"/>
                    <w:bottom w:val="none" w:sz="0" w:space="0" w:color="auto"/>
                    <w:right w:val="none" w:sz="0" w:space="0" w:color="auto"/>
                  </w:divBdr>
                </w:div>
                <w:div w:id="508522365">
                  <w:marLeft w:val="0"/>
                  <w:marRight w:val="0"/>
                  <w:marTop w:val="0"/>
                  <w:marBottom w:val="0"/>
                  <w:divBdr>
                    <w:top w:val="none" w:sz="0" w:space="0" w:color="auto"/>
                    <w:left w:val="none" w:sz="0" w:space="0" w:color="auto"/>
                    <w:bottom w:val="none" w:sz="0" w:space="0" w:color="auto"/>
                    <w:right w:val="none" w:sz="0" w:space="0" w:color="auto"/>
                  </w:divBdr>
                </w:div>
                <w:div w:id="508522366">
                  <w:marLeft w:val="0"/>
                  <w:marRight w:val="0"/>
                  <w:marTop w:val="0"/>
                  <w:marBottom w:val="0"/>
                  <w:divBdr>
                    <w:top w:val="none" w:sz="0" w:space="0" w:color="auto"/>
                    <w:left w:val="none" w:sz="0" w:space="0" w:color="auto"/>
                    <w:bottom w:val="none" w:sz="0" w:space="0" w:color="auto"/>
                    <w:right w:val="none" w:sz="0" w:space="0" w:color="auto"/>
                  </w:divBdr>
                </w:div>
                <w:div w:id="508522370">
                  <w:marLeft w:val="0"/>
                  <w:marRight w:val="0"/>
                  <w:marTop w:val="0"/>
                  <w:marBottom w:val="0"/>
                  <w:divBdr>
                    <w:top w:val="none" w:sz="0" w:space="0" w:color="auto"/>
                    <w:left w:val="none" w:sz="0" w:space="0" w:color="auto"/>
                    <w:bottom w:val="none" w:sz="0" w:space="0" w:color="auto"/>
                    <w:right w:val="none" w:sz="0" w:space="0" w:color="auto"/>
                  </w:divBdr>
                </w:div>
                <w:div w:id="508522371">
                  <w:marLeft w:val="0"/>
                  <w:marRight w:val="0"/>
                  <w:marTop w:val="0"/>
                  <w:marBottom w:val="0"/>
                  <w:divBdr>
                    <w:top w:val="none" w:sz="0" w:space="0" w:color="auto"/>
                    <w:left w:val="none" w:sz="0" w:space="0" w:color="auto"/>
                    <w:bottom w:val="none" w:sz="0" w:space="0" w:color="auto"/>
                    <w:right w:val="none" w:sz="0" w:space="0" w:color="auto"/>
                  </w:divBdr>
                </w:div>
                <w:div w:id="508522373">
                  <w:marLeft w:val="0"/>
                  <w:marRight w:val="0"/>
                  <w:marTop w:val="0"/>
                  <w:marBottom w:val="0"/>
                  <w:divBdr>
                    <w:top w:val="none" w:sz="0" w:space="0" w:color="auto"/>
                    <w:left w:val="none" w:sz="0" w:space="0" w:color="auto"/>
                    <w:bottom w:val="none" w:sz="0" w:space="0" w:color="auto"/>
                    <w:right w:val="none" w:sz="0" w:space="0" w:color="auto"/>
                  </w:divBdr>
                </w:div>
                <w:div w:id="508522377">
                  <w:marLeft w:val="0"/>
                  <w:marRight w:val="0"/>
                  <w:marTop w:val="0"/>
                  <w:marBottom w:val="0"/>
                  <w:divBdr>
                    <w:top w:val="none" w:sz="0" w:space="0" w:color="auto"/>
                    <w:left w:val="none" w:sz="0" w:space="0" w:color="auto"/>
                    <w:bottom w:val="none" w:sz="0" w:space="0" w:color="auto"/>
                    <w:right w:val="none" w:sz="0" w:space="0" w:color="auto"/>
                  </w:divBdr>
                </w:div>
                <w:div w:id="508522379">
                  <w:marLeft w:val="0"/>
                  <w:marRight w:val="0"/>
                  <w:marTop w:val="0"/>
                  <w:marBottom w:val="0"/>
                  <w:divBdr>
                    <w:top w:val="none" w:sz="0" w:space="0" w:color="auto"/>
                    <w:left w:val="none" w:sz="0" w:space="0" w:color="auto"/>
                    <w:bottom w:val="none" w:sz="0" w:space="0" w:color="auto"/>
                    <w:right w:val="none" w:sz="0" w:space="0" w:color="auto"/>
                  </w:divBdr>
                </w:div>
                <w:div w:id="508522380">
                  <w:marLeft w:val="0"/>
                  <w:marRight w:val="0"/>
                  <w:marTop w:val="0"/>
                  <w:marBottom w:val="0"/>
                  <w:divBdr>
                    <w:top w:val="none" w:sz="0" w:space="0" w:color="auto"/>
                    <w:left w:val="none" w:sz="0" w:space="0" w:color="auto"/>
                    <w:bottom w:val="none" w:sz="0" w:space="0" w:color="auto"/>
                    <w:right w:val="none" w:sz="0" w:space="0" w:color="auto"/>
                  </w:divBdr>
                </w:div>
                <w:div w:id="508522381">
                  <w:marLeft w:val="0"/>
                  <w:marRight w:val="0"/>
                  <w:marTop w:val="0"/>
                  <w:marBottom w:val="0"/>
                  <w:divBdr>
                    <w:top w:val="none" w:sz="0" w:space="0" w:color="auto"/>
                    <w:left w:val="none" w:sz="0" w:space="0" w:color="auto"/>
                    <w:bottom w:val="none" w:sz="0" w:space="0" w:color="auto"/>
                    <w:right w:val="none" w:sz="0" w:space="0" w:color="auto"/>
                  </w:divBdr>
                </w:div>
                <w:div w:id="508522383">
                  <w:marLeft w:val="0"/>
                  <w:marRight w:val="0"/>
                  <w:marTop w:val="0"/>
                  <w:marBottom w:val="0"/>
                  <w:divBdr>
                    <w:top w:val="none" w:sz="0" w:space="0" w:color="auto"/>
                    <w:left w:val="none" w:sz="0" w:space="0" w:color="auto"/>
                    <w:bottom w:val="none" w:sz="0" w:space="0" w:color="auto"/>
                    <w:right w:val="none" w:sz="0" w:space="0" w:color="auto"/>
                  </w:divBdr>
                </w:div>
                <w:div w:id="508522384">
                  <w:marLeft w:val="0"/>
                  <w:marRight w:val="0"/>
                  <w:marTop w:val="0"/>
                  <w:marBottom w:val="0"/>
                  <w:divBdr>
                    <w:top w:val="none" w:sz="0" w:space="0" w:color="auto"/>
                    <w:left w:val="none" w:sz="0" w:space="0" w:color="auto"/>
                    <w:bottom w:val="none" w:sz="0" w:space="0" w:color="auto"/>
                    <w:right w:val="none" w:sz="0" w:space="0" w:color="auto"/>
                  </w:divBdr>
                </w:div>
                <w:div w:id="508522387">
                  <w:marLeft w:val="0"/>
                  <w:marRight w:val="0"/>
                  <w:marTop w:val="0"/>
                  <w:marBottom w:val="0"/>
                  <w:divBdr>
                    <w:top w:val="none" w:sz="0" w:space="0" w:color="auto"/>
                    <w:left w:val="none" w:sz="0" w:space="0" w:color="auto"/>
                    <w:bottom w:val="none" w:sz="0" w:space="0" w:color="auto"/>
                    <w:right w:val="none" w:sz="0" w:space="0" w:color="auto"/>
                  </w:divBdr>
                </w:div>
                <w:div w:id="508522390">
                  <w:marLeft w:val="0"/>
                  <w:marRight w:val="0"/>
                  <w:marTop w:val="0"/>
                  <w:marBottom w:val="0"/>
                  <w:divBdr>
                    <w:top w:val="none" w:sz="0" w:space="0" w:color="auto"/>
                    <w:left w:val="none" w:sz="0" w:space="0" w:color="auto"/>
                    <w:bottom w:val="none" w:sz="0" w:space="0" w:color="auto"/>
                    <w:right w:val="none" w:sz="0" w:space="0" w:color="auto"/>
                  </w:divBdr>
                </w:div>
                <w:div w:id="508522393">
                  <w:marLeft w:val="0"/>
                  <w:marRight w:val="0"/>
                  <w:marTop w:val="0"/>
                  <w:marBottom w:val="0"/>
                  <w:divBdr>
                    <w:top w:val="none" w:sz="0" w:space="0" w:color="auto"/>
                    <w:left w:val="none" w:sz="0" w:space="0" w:color="auto"/>
                    <w:bottom w:val="none" w:sz="0" w:space="0" w:color="auto"/>
                    <w:right w:val="none" w:sz="0" w:space="0" w:color="auto"/>
                  </w:divBdr>
                </w:div>
                <w:div w:id="508522402">
                  <w:marLeft w:val="0"/>
                  <w:marRight w:val="0"/>
                  <w:marTop w:val="0"/>
                  <w:marBottom w:val="0"/>
                  <w:divBdr>
                    <w:top w:val="none" w:sz="0" w:space="0" w:color="auto"/>
                    <w:left w:val="none" w:sz="0" w:space="0" w:color="auto"/>
                    <w:bottom w:val="none" w:sz="0" w:space="0" w:color="auto"/>
                    <w:right w:val="none" w:sz="0" w:space="0" w:color="auto"/>
                  </w:divBdr>
                </w:div>
                <w:div w:id="508522407">
                  <w:marLeft w:val="0"/>
                  <w:marRight w:val="0"/>
                  <w:marTop w:val="0"/>
                  <w:marBottom w:val="0"/>
                  <w:divBdr>
                    <w:top w:val="none" w:sz="0" w:space="0" w:color="auto"/>
                    <w:left w:val="none" w:sz="0" w:space="0" w:color="auto"/>
                    <w:bottom w:val="none" w:sz="0" w:space="0" w:color="auto"/>
                    <w:right w:val="none" w:sz="0" w:space="0" w:color="auto"/>
                  </w:divBdr>
                </w:div>
                <w:div w:id="508522408">
                  <w:marLeft w:val="0"/>
                  <w:marRight w:val="0"/>
                  <w:marTop w:val="0"/>
                  <w:marBottom w:val="0"/>
                  <w:divBdr>
                    <w:top w:val="none" w:sz="0" w:space="0" w:color="auto"/>
                    <w:left w:val="none" w:sz="0" w:space="0" w:color="auto"/>
                    <w:bottom w:val="none" w:sz="0" w:space="0" w:color="auto"/>
                    <w:right w:val="none" w:sz="0" w:space="0" w:color="auto"/>
                  </w:divBdr>
                </w:div>
                <w:div w:id="508522411">
                  <w:marLeft w:val="0"/>
                  <w:marRight w:val="0"/>
                  <w:marTop w:val="0"/>
                  <w:marBottom w:val="0"/>
                  <w:divBdr>
                    <w:top w:val="none" w:sz="0" w:space="0" w:color="auto"/>
                    <w:left w:val="none" w:sz="0" w:space="0" w:color="auto"/>
                    <w:bottom w:val="none" w:sz="0" w:space="0" w:color="auto"/>
                    <w:right w:val="none" w:sz="0" w:space="0" w:color="auto"/>
                  </w:divBdr>
                </w:div>
                <w:div w:id="508522413">
                  <w:marLeft w:val="0"/>
                  <w:marRight w:val="0"/>
                  <w:marTop w:val="0"/>
                  <w:marBottom w:val="0"/>
                  <w:divBdr>
                    <w:top w:val="none" w:sz="0" w:space="0" w:color="auto"/>
                    <w:left w:val="none" w:sz="0" w:space="0" w:color="auto"/>
                    <w:bottom w:val="none" w:sz="0" w:space="0" w:color="auto"/>
                    <w:right w:val="none" w:sz="0" w:space="0" w:color="auto"/>
                  </w:divBdr>
                </w:div>
                <w:div w:id="508522414">
                  <w:marLeft w:val="0"/>
                  <w:marRight w:val="0"/>
                  <w:marTop w:val="0"/>
                  <w:marBottom w:val="0"/>
                  <w:divBdr>
                    <w:top w:val="none" w:sz="0" w:space="0" w:color="auto"/>
                    <w:left w:val="none" w:sz="0" w:space="0" w:color="auto"/>
                    <w:bottom w:val="none" w:sz="0" w:space="0" w:color="auto"/>
                    <w:right w:val="none" w:sz="0" w:space="0" w:color="auto"/>
                  </w:divBdr>
                </w:div>
                <w:div w:id="508522422">
                  <w:marLeft w:val="0"/>
                  <w:marRight w:val="0"/>
                  <w:marTop w:val="0"/>
                  <w:marBottom w:val="0"/>
                  <w:divBdr>
                    <w:top w:val="none" w:sz="0" w:space="0" w:color="auto"/>
                    <w:left w:val="none" w:sz="0" w:space="0" w:color="auto"/>
                    <w:bottom w:val="none" w:sz="0" w:space="0" w:color="auto"/>
                    <w:right w:val="none" w:sz="0" w:space="0" w:color="auto"/>
                  </w:divBdr>
                </w:div>
                <w:div w:id="508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2398">
          <w:marLeft w:val="0"/>
          <w:marRight w:val="0"/>
          <w:marTop w:val="0"/>
          <w:marBottom w:val="0"/>
          <w:divBdr>
            <w:top w:val="none" w:sz="0" w:space="0" w:color="auto"/>
            <w:left w:val="none" w:sz="0" w:space="0" w:color="auto"/>
            <w:bottom w:val="none" w:sz="0" w:space="0" w:color="auto"/>
            <w:right w:val="none" w:sz="0" w:space="0" w:color="auto"/>
          </w:divBdr>
          <w:divsChild>
            <w:div w:id="508522311">
              <w:marLeft w:val="0"/>
              <w:marRight w:val="0"/>
              <w:marTop w:val="0"/>
              <w:marBottom w:val="0"/>
              <w:divBdr>
                <w:top w:val="none" w:sz="0" w:space="0" w:color="auto"/>
                <w:left w:val="none" w:sz="0" w:space="0" w:color="auto"/>
                <w:bottom w:val="none" w:sz="0" w:space="0" w:color="auto"/>
                <w:right w:val="none" w:sz="0" w:space="0" w:color="auto"/>
              </w:divBdr>
              <w:divsChild>
                <w:div w:id="508521761">
                  <w:marLeft w:val="0"/>
                  <w:marRight w:val="0"/>
                  <w:marTop w:val="0"/>
                  <w:marBottom w:val="0"/>
                  <w:divBdr>
                    <w:top w:val="none" w:sz="0" w:space="0" w:color="auto"/>
                    <w:left w:val="none" w:sz="0" w:space="0" w:color="auto"/>
                    <w:bottom w:val="none" w:sz="0" w:space="0" w:color="auto"/>
                    <w:right w:val="none" w:sz="0" w:space="0" w:color="auto"/>
                  </w:divBdr>
                </w:div>
                <w:div w:id="508521765">
                  <w:marLeft w:val="0"/>
                  <w:marRight w:val="0"/>
                  <w:marTop w:val="0"/>
                  <w:marBottom w:val="0"/>
                  <w:divBdr>
                    <w:top w:val="none" w:sz="0" w:space="0" w:color="auto"/>
                    <w:left w:val="none" w:sz="0" w:space="0" w:color="auto"/>
                    <w:bottom w:val="none" w:sz="0" w:space="0" w:color="auto"/>
                    <w:right w:val="none" w:sz="0" w:space="0" w:color="auto"/>
                  </w:divBdr>
                </w:div>
                <w:div w:id="508521768">
                  <w:marLeft w:val="0"/>
                  <w:marRight w:val="0"/>
                  <w:marTop w:val="0"/>
                  <w:marBottom w:val="0"/>
                  <w:divBdr>
                    <w:top w:val="none" w:sz="0" w:space="0" w:color="auto"/>
                    <w:left w:val="none" w:sz="0" w:space="0" w:color="auto"/>
                    <w:bottom w:val="none" w:sz="0" w:space="0" w:color="auto"/>
                    <w:right w:val="none" w:sz="0" w:space="0" w:color="auto"/>
                  </w:divBdr>
                </w:div>
                <w:div w:id="508521795">
                  <w:marLeft w:val="0"/>
                  <w:marRight w:val="0"/>
                  <w:marTop w:val="0"/>
                  <w:marBottom w:val="0"/>
                  <w:divBdr>
                    <w:top w:val="none" w:sz="0" w:space="0" w:color="auto"/>
                    <w:left w:val="none" w:sz="0" w:space="0" w:color="auto"/>
                    <w:bottom w:val="none" w:sz="0" w:space="0" w:color="auto"/>
                    <w:right w:val="none" w:sz="0" w:space="0" w:color="auto"/>
                  </w:divBdr>
                </w:div>
                <w:div w:id="508521848">
                  <w:marLeft w:val="0"/>
                  <w:marRight w:val="0"/>
                  <w:marTop w:val="0"/>
                  <w:marBottom w:val="0"/>
                  <w:divBdr>
                    <w:top w:val="none" w:sz="0" w:space="0" w:color="auto"/>
                    <w:left w:val="none" w:sz="0" w:space="0" w:color="auto"/>
                    <w:bottom w:val="none" w:sz="0" w:space="0" w:color="auto"/>
                    <w:right w:val="none" w:sz="0" w:space="0" w:color="auto"/>
                  </w:divBdr>
                </w:div>
                <w:div w:id="508521857">
                  <w:marLeft w:val="0"/>
                  <w:marRight w:val="0"/>
                  <w:marTop w:val="0"/>
                  <w:marBottom w:val="0"/>
                  <w:divBdr>
                    <w:top w:val="none" w:sz="0" w:space="0" w:color="auto"/>
                    <w:left w:val="none" w:sz="0" w:space="0" w:color="auto"/>
                    <w:bottom w:val="none" w:sz="0" w:space="0" w:color="auto"/>
                    <w:right w:val="none" w:sz="0" w:space="0" w:color="auto"/>
                  </w:divBdr>
                </w:div>
                <w:div w:id="508521884">
                  <w:marLeft w:val="0"/>
                  <w:marRight w:val="0"/>
                  <w:marTop w:val="0"/>
                  <w:marBottom w:val="0"/>
                  <w:divBdr>
                    <w:top w:val="none" w:sz="0" w:space="0" w:color="auto"/>
                    <w:left w:val="none" w:sz="0" w:space="0" w:color="auto"/>
                    <w:bottom w:val="none" w:sz="0" w:space="0" w:color="auto"/>
                    <w:right w:val="none" w:sz="0" w:space="0" w:color="auto"/>
                  </w:divBdr>
                </w:div>
                <w:div w:id="508521887">
                  <w:marLeft w:val="0"/>
                  <w:marRight w:val="0"/>
                  <w:marTop w:val="0"/>
                  <w:marBottom w:val="0"/>
                  <w:divBdr>
                    <w:top w:val="none" w:sz="0" w:space="0" w:color="auto"/>
                    <w:left w:val="none" w:sz="0" w:space="0" w:color="auto"/>
                    <w:bottom w:val="none" w:sz="0" w:space="0" w:color="auto"/>
                    <w:right w:val="none" w:sz="0" w:space="0" w:color="auto"/>
                  </w:divBdr>
                </w:div>
                <w:div w:id="508521923">
                  <w:marLeft w:val="0"/>
                  <w:marRight w:val="0"/>
                  <w:marTop w:val="0"/>
                  <w:marBottom w:val="0"/>
                  <w:divBdr>
                    <w:top w:val="none" w:sz="0" w:space="0" w:color="auto"/>
                    <w:left w:val="none" w:sz="0" w:space="0" w:color="auto"/>
                    <w:bottom w:val="none" w:sz="0" w:space="0" w:color="auto"/>
                    <w:right w:val="none" w:sz="0" w:space="0" w:color="auto"/>
                  </w:divBdr>
                </w:div>
                <w:div w:id="508521924">
                  <w:marLeft w:val="0"/>
                  <w:marRight w:val="0"/>
                  <w:marTop w:val="0"/>
                  <w:marBottom w:val="0"/>
                  <w:divBdr>
                    <w:top w:val="none" w:sz="0" w:space="0" w:color="auto"/>
                    <w:left w:val="none" w:sz="0" w:space="0" w:color="auto"/>
                    <w:bottom w:val="none" w:sz="0" w:space="0" w:color="auto"/>
                    <w:right w:val="none" w:sz="0" w:space="0" w:color="auto"/>
                  </w:divBdr>
                </w:div>
                <w:div w:id="508521927">
                  <w:marLeft w:val="0"/>
                  <w:marRight w:val="0"/>
                  <w:marTop w:val="0"/>
                  <w:marBottom w:val="0"/>
                  <w:divBdr>
                    <w:top w:val="none" w:sz="0" w:space="0" w:color="auto"/>
                    <w:left w:val="none" w:sz="0" w:space="0" w:color="auto"/>
                    <w:bottom w:val="none" w:sz="0" w:space="0" w:color="auto"/>
                    <w:right w:val="none" w:sz="0" w:space="0" w:color="auto"/>
                  </w:divBdr>
                </w:div>
                <w:div w:id="508521947">
                  <w:marLeft w:val="0"/>
                  <w:marRight w:val="0"/>
                  <w:marTop w:val="0"/>
                  <w:marBottom w:val="0"/>
                  <w:divBdr>
                    <w:top w:val="none" w:sz="0" w:space="0" w:color="auto"/>
                    <w:left w:val="none" w:sz="0" w:space="0" w:color="auto"/>
                    <w:bottom w:val="none" w:sz="0" w:space="0" w:color="auto"/>
                    <w:right w:val="none" w:sz="0" w:space="0" w:color="auto"/>
                  </w:divBdr>
                </w:div>
                <w:div w:id="508521993">
                  <w:marLeft w:val="0"/>
                  <w:marRight w:val="0"/>
                  <w:marTop w:val="0"/>
                  <w:marBottom w:val="0"/>
                  <w:divBdr>
                    <w:top w:val="none" w:sz="0" w:space="0" w:color="auto"/>
                    <w:left w:val="none" w:sz="0" w:space="0" w:color="auto"/>
                    <w:bottom w:val="none" w:sz="0" w:space="0" w:color="auto"/>
                    <w:right w:val="none" w:sz="0" w:space="0" w:color="auto"/>
                  </w:divBdr>
                </w:div>
                <w:div w:id="508522003">
                  <w:marLeft w:val="0"/>
                  <w:marRight w:val="0"/>
                  <w:marTop w:val="0"/>
                  <w:marBottom w:val="0"/>
                  <w:divBdr>
                    <w:top w:val="none" w:sz="0" w:space="0" w:color="auto"/>
                    <w:left w:val="none" w:sz="0" w:space="0" w:color="auto"/>
                    <w:bottom w:val="none" w:sz="0" w:space="0" w:color="auto"/>
                    <w:right w:val="none" w:sz="0" w:space="0" w:color="auto"/>
                  </w:divBdr>
                </w:div>
                <w:div w:id="508522004">
                  <w:marLeft w:val="0"/>
                  <w:marRight w:val="0"/>
                  <w:marTop w:val="0"/>
                  <w:marBottom w:val="0"/>
                  <w:divBdr>
                    <w:top w:val="none" w:sz="0" w:space="0" w:color="auto"/>
                    <w:left w:val="none" w:sz="0" w:space="0" w:color="auto"/>
                    <w:bottom w:val="none" w:sz="0" w:space="0" w:color="auto"/>
                    <w:right w:val="none" w:sz="0" w:space="0" w:color="auto"/>
                  </w:divBdr>
                </w:div>
                <w:div w:id="508522016">
                  <w:marLeft w:val="0"/>
                  <w:marRight w:val="0"/>
                  <w:marTop w:val="0"/>
                  <w:marBottom w:val="0"/>
                  <w:divBdr>
                    <w:top w:val="none" w:sz="0" w:space="0" w:color="auto"/>
                    <w:left w:val="none" w:sz="0" w:space="0" w:color="auto"/>
                    <w:bottom w:val="none" w:sz="0" w:space="0" w:color="auto"/>
                    <w:right w:val="none" w:sz="0" w:space="0" w:color="auto"/>
                  </w:divBdr>
                </w:div>
                <w:div w:id="508522037">
                  <w:marLeft w:val="0"/>
                  <w:marRight w:val="0"/>
                  <w:marTop w:val="0"/>
                  <w:marBottom w:val="0"/>
                  <w:divBdr>
                    <w:top w:val="none" w:sz="0" w:space="0" w:color="auto"/>
                    <w:left w:val="none" w:sz="0" w:space="0" w:color="auto"/>
                    <w:bottom w:val="none" w:sz="0" w:space="0" w:color="auto"/>
                    <w:right w:val="none" w:sz="0" w:space="0" w:color="auto"/>
                  </w:divBdr>
                </w:div>
                <w:div w:id="508522040">
                  <w:marLeft w:val="0"/>
                  <w:marRight w:val="0"/>
                  <w:marTop w:val="0"/>
                  <w:marBottom w:val="0"/>
                  <w:divBdr>
                    <w:top w:val="none" w:sz="0" w:space="0" w:color="auto"/>
                    <w:left w:val="none" w:sz="0" w:space="0" w:color="auto"/>
                    <w:bottom w:val="none" w:sz="0" w:space="0" w:color="auto"/>
                    <w:right w:val="none" w:sz="0" w:space="0" w:color="auto"/>
                  </w:divBdr>
                </w:div>
                <w:div w:id="508522049">
                  <w:marLeft w:val="0"/>
                  <w:marRight w:val="0"/>
                  <w:marTop w:val="0"/>
                  <w:marBottom w:val="0"/>
                  <w:divBdr>
                    <w:top w:val="none" w:sz="0" w:space="0" w:color="auto"/>
                    <w:left w:val="none" w:sz="0" w:space="0" w:color="auto"/>
                    <w:bottom w:val="none" w:sz="0" w:space="0" w:color="auto"/>
                    <w:right w:val="none" w:sz="0" w:space="0" w:color="auto"/>
                  </w:divBdr>
                </w:div>
                <w:div w:id="508522059">
                  <w:marLeft w:val="0"/>
                  <w:marRight w:val="0"/>
                  <w:marTop w:val="0"/>
                  <w:marBottom w:val="0"/>
                  <w:divBdr>
                    <w:top w:val="none" w:sz="0" w:space="0" w:color="auto"/>
                    <w:left w:val="none" w:sz="0" w:space="0" w:color="auto"/>
                    <w:bottom w:val="none" w:sz="0" w:space="0" w:color="auto"/>
                    <w:right w:val="none" w:sz="0" w:space="0" w:color="auto"/>
                  </w:divBdr>
                </w:div>
                <w:div w:id="508522083">
                  <w:marLeft w:val="0"/>
                  <w:marRight w:val="0"/>
                  <w:marTop w:val="0"/>
                  <w:marBottom w:val="0"/>
                  <w:divBdr>
                    <w:top w:val="none" w:sz="0" w:space="0" w:color="auto"/>
                    <w:left w:val="none" w:sz="0" w:space="0" w:color="auto"/>
                    <w:bottom w:val="none" w:sz="0" w:space="0" w:color="auto"/>
                    <w:right w:val="none" w:sz="0" w:space="0" w:color="auto"/>
                  </w:divBdr>
                </w:div>
                <w:div w:id="508522086">
                  <w:marLeft w:val="0"/>
                  <w:marRight w:val="0"/>
                  <w:marTop w:val="0"/>
                  <w:marBottom w:val="0"/>
                  <w:divBdr>
                    <w:top w:val="none" w:sz="0" w:space="0" w:color="auto"/>
                    <w:left w:val="none" w:sz="0" w:space="0" w:color="auto"/>
                    <w:bottom w:val="none" w:sz="0" w:space="0" w:color="auto"/>
                    <w:right w:val="none" w:sz="0" w:space="0" w:color="auto"/>
                  </w:divBdr>
                </w:div>
                <w:div w:id="508522091">
                  <w:marLeft w:val="0"/>
                  <w:marRight w:val="0"/>
                  <w:marTop w:val="0"/>
                  <w:marBottom w:val="0"/>
                  <w:divBdr>
                    <w:top w:val="none" w:sz="0" w:space="0" w:color="auto"/>
                    <w:left w:val="none" w:sz="0" w:space="0" w:color="auto"/>
                    <w:bottom w:val="none" w:sz="0" w:space="0" w:color="auto"/>
                    <w:right w:val="none" w:sz="0" w:space="0" w:color="auto"/>
                  </w:divBdr>
                </w:div>
                <w:div w:id="508522103">
                  <w:marLeft w:val="0"/>
                  <w:marRight w:val="0"/>
                  <w:marTop w:val="0"/>
                  <w:marBottom w:val="0"/>
                  <w:divBdr>
                    <w:top w:val="none" w:sz="0" w:space="0" w:color="auto"/>
                    <w:left w:val="none" w:sz="0" w:space="0" w:color="auto"/>
                    <w:bottom w:val="none" w:sz="0" w:space="0" w:color="auto"/>
                    <w:right w:val="none" w:sz="0" w:space="0" w:color="auto"/>
                  </w:divBdr>
                </w:div>
                <w:div w:id="508522111">
                  <w:marLeft w:val="0"/>
                  <w:marRight w:val="0"/>
                  <w:marTop w:val="0"/>
                  <w:marBottom w:val="0"/>
                  <w:divBdr>
                    <w:top w:val="none" w:sz="0" w:space="0" w:color="auto"/>
                    <w:left w:val="none" w:sz="0" w:space="0" w:color="auto"/>
                    <w:bottom w:val="none" w:sz="0" w:space="0" w:color="auto"/>
                    <w:right w:val="none" w:sz="0" w:space="0" w:color="auto"/>
                  </w:divBdr>
                </w:div>
                <w:div w:id="508522114">
                  <w:marLeft w:val="0"/>
                  <w:marRight w:val="0"/>
                  <w:marTop w:val="0"/>
                  <w:marBottom w:val="0"/>
                  <w:divBdr>
                    <w:top w:val="none" w:sz="0" w:space="0" w:color="auto"/>
                    <w:left w:val="none" w:sz="0" w:space="0" w:color="auto"/>
                    <w:bottom w:val="none" w:sz="0" w:space="0" w:color="auto"/>
                    <w:right w:val="none" w:sz="0" w:space="0" w:color="auto"/>
                  </w:divBdr>
                </w:div>
                <w:div w:id="508522116">
                  <w:marLeft w:val="0"/>
                  <w:marRight w:val="0"/>
                  <w:marTop w:val="0"/>
                  <w:marBottom w:val="0"/>
                  <w:divBdr>
                    <w:top w:val="none" w:sz="0" w:space="0" w:color="auto"/>
                    <w:left w:val="none" w:sz="0" w:space="0" w:color="auto"/>
                    <w:bottom w:val="none" w:sz="0" w:space="0" w:color="auto"/>
                    <w:right w:val="none" w:sz="0" w:space="0" w:color="auto"/>
                  </w:divBdr>
                </w:div>
                <w:div w:id="508522117">
                  <w:marLeft w:val="0"/>
                  <w:marRight w:val="0"/>
                  <w:marTop w:val="0"/>
                  <w:marBottom w:val="0"/>
                  <w:divBdr>
                    <w:top w:val="none" w:sz="0" w:space="0" w:color="auto"/>
                    <w:left w:val="none" w:sz="0" w:space="0" w:color="auto"/>
                    <w:bottom w:val="none" w:sz="0" w:space="0" w:color="auto"/>
                    <w:right w:val="none" w:sz="0" w:space="0" w:color="auto"/>
                  </w:divBdr>
                </w:div>
                <w:div w:id="508522118">
                  <w:marLeft w:val="0"/>
                  <w:marRight w:val="0"/>
                  <w:marTop w:val="0"/>
                  <w:marBottom w:val="0"/>
                  <w:divBdr>
                    <w:top w:val="none" w:sz="0" w:space="0" w:color="auto"/>
                    <w:left w:val="none" w:sz="0" w:space="0" w:color="auto"/>
                    <w:bottom w:val="none" w:sz="0" w:space="0" w:color="auto"/>
                    <w:right w:val="none" w:sz="0" w:space="0" w:color="auto"/>
                  </w:divBdr>
                </w:div>
                <w:div w:id="508522125">
                  <w:marLeft w:val="0"/>
                  <w:marRight w:val="0"/>
                  <w:marTop w:val="0"/>
                  <w:marBottom w:val="0"/>
                  <w:divBdr>
                    <w:top w:val="none" w:sz="0" w:space="0" w:color="auto"/>
                    <w:left w:val="none" w:sz="0" w:space="0" w:color="auto"/>
                    <w:bottom w:val="none" w:sz="0" w:space="0" w:color="auto"/>
                    <w:right w:val="none" w:sz="0" w:space="0" w:color="auto"/>
                  </w:divBdr>
                </w:div>
                <w:div w:id="508522129">
                  <w:marLeft w:val="0"/>
                  <w:marRight w:val="0"/>
                  <w:marTop w:val="0"/>
                  <w:marBottom w:val="0"/>
                  <w:divBdr>
                    <w:top w:val="none" w:sz="0" w:space="0" w:color="auto"/>
                    <w:left w:val="none" w:sz="0" w:space="0" w:color="auto"/>
                    <w:bottom w:val="none" w:sz="0" w:space="0" w:color="auto"/>
                    <w:right w:val="none" w:sz="0" w:space="0" w:color="auto"/>
                  </w:divBdr>
                </w:div>
                <w:div w:id="508522135">
                  <w:marLeft w:val="0"/>
                  <w:marRight w:val="0"/>
                  <w:marTop w:val="0"/>
                  <w:marBottom w:val="0"/>
                  <w:divBdr>
                    <w:top w:val="none" w:sz="0" w:space="0" w:color="auto"/>
                    <w:left w:val="none" w:sz="0" w:space="0" w:color="auto"/>
                    <w:bottom w:val="none" w:sz="0" w:space="0" w:color="auto"/>
                    <w:right w:val="none" w:sz="0" w:space="0" w:color="auto"/>
                  </w:divBdr>
                </w:div>
                <w:div w:id="508522136">
                  <w:marLeft w:val="0"/>
                  <w:marRight w:val="0"/>
                  <w:marTop w:val="0"/>
                  <w:marBottom w:val="0"/>
                  <w:divBdr>
                    <w:top w:val="none" w:sz="0" w:space="0" w:color="auto"/>
                    <w:left w:val="none" w:sz="0" w:space="0" w:color="auto"/>
                    <w:bottom w:val="none" w:sz="0" w:space="0" w:color="auto"/>
                    <w:right w:val="none" w:sz="0" w:space="0" w:color="auto"/>
                  </w:divBdr>
                </w:div>
                <w:div w:id="508522139">
                  <w:marLeft w:val="0"/>
                  <w:marRight w:val="0"/>
                  <w:marTop w:val="0"/>
                  <w:marBottom w:val="0"/>
                  <w:divBdr>
                    <w:top w:val="none" w:sz="0" w:space="0" w:color="auto"/>
                    <w:left w:val="none" w:sz="0" w:space="0" w:color="auto"/>
                    <w:bottom w:val="none" w:sz="0" w:space="0" w:color="auto"/>
                    <w:right w:val="none" w:sz="0" w:space="0" w:color="auto"/>
                  </w:divBdr>
                </w:div>
                <w:div w:id="508522175">
                  <w:marLeft w:val="0"/>
                  <w:marRight w:val="0"/>
                  <w:marTop w:val="0"/>
                  <w:marBottom w:val="0"/>
                  <w:divBdr>
                    <w:top w:val="none" w:sz="0" w:space="0" w:color="auto"/>
                    <w:left w:val="none" w:sz="0" w:space="0" w:color="auto"/>
                    <w:bottom w:val="none" w:sz="0" w:space="0" w:color="auto"/>
                    <w:right w:val="none" w:sz="0" w:space="0" w:color="auto"/>
                  </w:divBdr>
                </w:div>
                <w:div w:id="508522183">
                  <w:marLeft w:val="0"/>
                  <w:marRight w:val="0"/>
                  <w:marTop w:val="0"/>
                  <w:marBottom w:val="0"/>
                  <w:divBdr>
                    <w:top w:val="none" w:sz="0" w:space="0" w:color="auto"/>
                    <w:left w:val="none" w:sz="0" w:space="0" w:color="auto"/>
                    <w:bottom w:val="none" w:sz="0" w:space="0" w:color="auto"/>
                    <w:right w:val="none" w:sz="0" w:space="0" w:color="auto"/>
                  </w:divBdr>
                </w:div>
                <w:div w:id="508522197">
                  <w:marLeft w:val="0"/>
                  <w:marRight w:val="0"/>
                  <w:marTop w:val="0"/>
                  <w:marBottom w:val="0"/>
                  <w:divBdr>
                    <w:top w:val="none" w:sz="0" w:space="0" w:color="auto"/>
                    <w:left w:val="none" w:sz="0" w:space="0" w:color="auto"/>
                    <w:bottom w:val="none" w:sz="0" w:space="0" w:color="auto"/>
                    <w:right w:val="none" w:sz="0" w:space="0" w:color="auto"/>
                  </w:divBdr>
                </w:div>
                <w:div w:id="508522201">
                  <w:marLeft w:val="0"/>
                  <w:marRight w:val="0"/>
                  <w:marTop w:val="0"/>
                  <w:marBottom w:val="0"/>
                  <w:divBdr>
                    <w:top w:val="none" w:sz="0" w:space="0" w:color="auto"/>
                    <w:left w:val="none" w:sz="0" w:space="0" w:color="auto"/>
                    <w:bottom w:val="none" w:sz="0" w:space="0" w:color="auto"/>
                    <w:right w:val="none" w:sz="0" w:space="0" w:color="auto"/>
                  </w:divBdr>
                </w:div>
                <w:div w:id="508522223">
                  <w:marLeft w:val="0"/>
                  <w:marRight w:val="0"/>
                  <w:marTop w:val="0"/>
                  <w:marBottom w:val="0"/>
                  <w:divBdr>
                    <w:top w:val="none" w:sz="0" w:space="0" w:color="auto"/>
                    <w:left w:val="none" w:sz="0" w:space="0" w:color="auto"/>
                    <w:bottom w:val="none" w:sz="0" w:space="0" w:color="auto"/>
                    <w:right w:val="none" w:sz="0" w:space="0" w:color="auto"/>
                  </w:divBdr>
                </w:div>
                <w:div w:id="508522230">
                  <w:marLeft w:val="0"/>
                  <w:marRight w:val="0"/>
                  <w:marTop w:val="0"/>
                  <w:marBottom w:val="0"/>
                  <w:divBdr>
                    <w:top w:val="none" w:sz="0" w:space="0" w:color="auto"/>
                    <w:left w:val="none" w:sz="0" w:space="0" w:color="auto"/>
                    <w:bottom w:val="none" w:sz="0" w:space="0" w:color="auto"/>
                    <w:right w:val="none" w:sz="0" w:space="0" w:color="auto"/>
                  </w:divBdr>
                </w:div>
                <w:div w:id="508522232">
                  <w:marLeft w:val="0"/>
                  <w:marRight w:val="0"/>
                  <w:marTop w:val="0"/>
                  <w:marBottom w:val="0"/>
                  <w:divBdr>
                    <w:top w:val="none" w:sz="0" w:space="0" w:color="auto"/>
                    <w:left w:val="none" w:sz="0" w:space="0" w:color="auto"/>
                    <w:bottom w:val="none" w:sz="0" w:space="0" w:color="auto"/>
                    <w:right w:val="none" w:sz="0" w:space="0" w:color="auto"/>
                  </w:divBdr>
                </w:div>
                <w:div w:id="508522233">
                  <w:marLeft w:val="0"/>
                  <w:marRight w:val="0"/>
                  <w:marTop w:val="0"/>
                  <w:marBottom w:val="0"/>
                  <w:divBdr>
                    <w:top w:val="none" w:sz="0" w:space="0" w:color="auto"/>
                    <w:left w:val="none" w:sz="0" w:space="0" w:color="auto"/>
                    <w:bottom w:val="none" w:sz="0" w:space="0" w:color="auto"/>
                    <w:right w:val="none" w:sz="0" w:space="0" w:color="auto"/>
                  </w:divBdr>
                </w:div>
                <w:div w:id="508522248">
                  <w:marLeft w:val="0"/>
                  <w:marRight w:val="0"/>
                  <w:marTop w:val="0"/>
                  <w:marBottom w:val="0"/>
                  <w:divBdr>
                    <w:top w:val="none" w:sz="0" w:space="0" w:color="auto"/>
                    <w:left w:val="none" w:sz="0" w:space="0" w:color="auto"/>
                    <w:bottom w:val="none" w:sz="0" w:space="0" w:color="auto"/>
                    <w:right w:val="none" w:sz="0" w:space="0" w:color="auto"/>
                  </w:divBdr>
                </w:div>
                <w:div w:id="508522253">
                  <w:marLeft w:val="0"/>
                  <w:marRight w:val="0"/>
                  <w:marTop w:val="0"/>
                  <w:marBottom w:val="0"/>
                  <w:divBdr>
                    <w:top w:val="none" w:sz="0" w:space="0" w:color="auto"/>
                    <w:left w:val="none" w:sz="0" w:space="0" w:color="auto"/>
                    <w:bottom w:val="none" w:sz="0" w:space="0" w:color="auto"/>
                    <w:right w:val="none" w:sz="0" w:space="0" w:color="auto"/>
                  </w:divBdr>
                </w:div>
                <w:div w:id="508522255">
                  <w:marLeft w:val="0"/>
                  <w:marRight w:val="0"/>
                  <w:marTop w:val="0"/>
                  <w:marBottom w:val="0"/>
                  <w:divBdr>
                    <w:top w:val="none" w:sz="0" w:space="0" w:color="auto"/>
                    <w:left w:val="none" w:sz="0" w:space="0" w:color="auto"/>
                    <w:bottom w:val="none" w:sz="0" w:space="0" w:color="auto"/>
                    <w:right w:val="none" w:sz="0" w:space="0" w:color="auto"/>
                  </w:divBdr>
                </w:div>
                <w:div w:id="508522272">
                  <w:marLeft w:val="0"/>
                  <w:marRight w:val="0"/>
                  <w:marTop w:val="0"/>
                  <w:marBottom w:val="0"/>
                  <w:divBdr>
                    <w:top w:val="none" w:sz="0" w:space="0" w:color="auto"/>
                    <w:left w:val="none" w:sz="0" w:space="0" w:color="auto"/>
                    <w:bottom w:val="none" w:sz="0" w:space="0" w:color="auto"/>
                    <w:right w:val="none" w:sz="0" w:space="0" w:color="auto"/>
                  </w:divBdr>
                </w:div>
                <w:div w:id="508522274">
                  <w:marLeft w:val="0"/>
                  <w:marRight w:val="0"/>
                  <w:marTop w:val="0"/>
                  <w:marBottom w:val="0"/>
                  <w:divBdr>
                    <w:top w:val="none" w:sz="0" w:space="0" w:color="auto"/>
                    <w:left w:val="none" w:sz="0" w:space="0" w:color="auto"/>
                    <w:bottom w:val="none" w:sz="0" w:space="0" w:color="auto"/>
                    <w:right w:val="none" w:sz="0" w:space="0" w:color="auto"/>
                  </w:divBdr>
                </w:div>
                <w:div w:id="508522284">
                  <w:marLeft w:val="0"/>
                  <w:marRight w:val="0"/>
                  <w:marTop w:val="0"/>
                  <w:marBottom w:val="0"/>
                  <w:divBdr>
                    <w:top w:val="none" w:sz="0" w:space="0" w:color="auto"/>
                    <w:left w:val="none" w:sz="0" w:space="0" w:color="auto"/>
                    <w:bottom w:val="none" w:sz="0" w:space="0" w:color="auto"/>
                    <w:right w:val="none" w:sz="0" w:space="0" w:color="auto"/>
                  </w:divBdr>
                </w:div>
                <w:div w:id="508522290">
                  <w:marLeft w:val="0"/>
                  <w:marRight w:val="0"/>
                  <w:marTop w:val="0"/>
                  <w:marBottom w:val="0"/>
                  <w:divBdr>
                    <w:top w:val="none" w:sz="0" w:space="0" w:color="auto"/>
                    <w:left w:val="none" w:sz="0" w:space="0" w:color="auto"/>
                    <w:bottom w:val="none" w:sz="0" w:space="0" w:color="auto"/>
                    <w:right w:val="none" w:sz="0" w:space="0" w:color="auto"/>
                  </w:divBdr>
                </w:div>
                <w:div w:id="508522298">
                  <w:marLeft w:val="0"/>
                  <w:marRight w:val="0"/>
                  <w:marTop w:val="0"/>
                  <w:marBottom w:val="0"/>
                  <w:divBdr>
                    <w:top w:val="none" w:sz="0" w:space="0" w:color="auto"/>
                    <w:left w:val="none" w:sz="0" w:space="0" w:color="auto"/>
                    <w:bottom w:val="none" w:sz="0" w:space="0" w:color="auto"/>
                    <w:right w:val="none" w:sz="0" w:space="0" w:color="auto"/>
                  </w:divBdr>
                </w:div>
                <w:div w:id="508522327">
                  <w:marLeft w:val="0"/>
                  <w:marRight w:val="0"/>
                  <w:marTop w:val="0"/>
                  <w:marBottom w:val="0"/>
                  <w:divBdr>
                    <w:top w:val="none" w:sz="0" w:space="0" w:color="auto"/>
                    <w:left w:val="none" w:sz="0" w:space="0" w:color="auto"/>
                    <w:bottom w:val="none" w:sz="0" w:space="0" w:color="auto"/>
                    <w:right w:val="none" w:sz="0" w:space="0" w:color="auto"/>
                  </w:divBdr>
                </w:div>
                <w:div w:id="508522330">
                  <w:marLeft w:val="0"/>
                  <w:marRight w:val="0"/>
                  <w:marTop w:val="0"/>
                  <w:marBottom w:val="0"/>
                  <w:divBdr>
                    <w:top w:val="none" w:sz="0" w:space="0" w:color="auto"/>
                    <w:left w:val="none" w:sz="0" w:space="0" w:color="auto"/>
                    <w:bottom w:val="none" w:sz="0" w:space="0" w:color="auto"/>
                    <w:right w:val="none" w:sz="0" w:space="0" w:color="auto"/>
                  </w:divBdr>
                </w:div>
                <w:div w:id="508522333">
                  <w:marLeft w:val="0"/>
                  <w:marRight w:val="0"/>
                  <w:marTop w:val="0"/>
                  <w:marBottom w:val="0"/>
                  <w:divBdr>
                    <w:top w:val="none" w:sz="0" w:space="0" w:color="auto"/>
                    <w:left w:val="none" w:sz="0" w:space="0" w:color="auto"/>
                    <w:bottom w:val="none" w:sz="0" w:space="0" w:color="auto"/>
                    <w:right w:val="none" w:sz="0" w:space="0" w:color="auto"/>
                  </w:divBdr>
                </w:div>
                <w:div w:id="508522404">
                  <w:marLeft w:val="0"/>
                  <w:marRight w:val="0"/>
                  <w:marTop w:val="0"/>
                  <w:marBottom w:val="0"/>
                  <w:divBdr>
                    <w:top w:val="none" w:sz="0" w:space="0" w:color="auto"/>
                    <w:left w:val="none" w:sz="0" w:space="0" w:color="auto"/>
                    <w:bottom w:val="none" w:sz="0" w:space="0" w:color="auto"/>
                    <w:right w:val="none" w:sz="0" w:space="0" w:color="auto"/>
                  </w:divBdr>
                </w:div>
                <w:div w:id="5085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2310">
      <w:marLeft w:val="0"/>
      <w:marRight w:val="0"/>
      <w:marTop w:val="0"/>
      <w:marBottom w:val="0"/>
      <w:divBdr>
        <w:top w:val="none" w:sz="0" w:space="0" w:color="auto"/>
        <w:left w:val="none" w:sz="0" w:space="0" w:color="auto"/>
        <w:bottom w:val="none" w:sz="0" w:space="0" w:color="auto"/>
        <w:right w:val="none" w:sz="0" w:space="0" w:color="auto"/>
      </w:divBdr>
      <w:divsChild>
        <w:div w:id="508521784">
          <w:marLeft w:val="0"/>
          <w:marRight w:val="0"/>
          <w:marTop w:val="0"/>
          <w:marBottom w:val="0"/>
          <w:divBdr>
            <w:top w:val="none" w:sz="0" w:space="0" w:color="auto"/>
            <w:left w:val="none" w:sz="0" w:space="0" w:color="auto"/>
            <w:bottom w:val="none" w:sz="0" w:space="0" w:color="auto"/>
            <w:right w:val="none" w:sz="0" w:space="0" w:color="auto"/>
          </w:divBdr>
        </w:div>
        <w:div w:id="508521807">
          <w:marLeft w:val="0"/>
          <w:marRight w:val="0"/>
          <w:marTop w:val="0"/>
          <w:marBottom w:val="0"/>
          <w:divBdr>
            <w:top w:val="none" w:sz="0" w:space="0" w:color="auto"/>
            <w:left w:val="none" w:sz="0" w:space="0" w:color="auto"/>
            <w:bottom w:val="none" w:sz="0" w:space="0" w:color="auto"/>
            <w:right w:val="none" w:sz="0" w:space="0" w:color="auto"/>
          </w:divBdr>
        </w:div>
        <w:div w:id="508521845">
          <w:marLeft w:val="0"/>
          <w:marRight w:val="0"/>
          <w:marTop w:val="0"/>
          <w:marBottom w:val="0"/>
          <w:divBdr>
            <w:top w:val="none" w:sz="0" w:space="0" w:color="auto"/>
            <w:left w:val="none" w:sz="0" w:space="0" w:color="auto"/>
            <w:bottom w:val="none" w:sz="0" w:space="0" w:color="auto"/>
            <w:right w:val="none" w:sz="0" w:space="0" w:color="auto"/>
          </w:divBdr>
        </w:div>
        <w:div w:id="508521904">
          <w:marLeft w:val="0"/>
          <w:marRight w:val="0"/>
          <w:marTop w:val="0"/>
          <w:marBottom w:val="0"/>
          <w:divBdr>
            <w:top w:val="none" w:sz="0" w:space="0" w:color="auto"/>
            <w:left w:val="none" w:sz="0" w:space="0" w:color="auto"/>
            <w:bottom w:val="none" w:sz="0" w:space="0" w:color="auto"/>
            <w:right w:val="none" w:sz="0" w:space="0" w:color="auto"/>
          </w:divBdr>
        </w:div>
        <w:div w:id="508521968">
          <w:marLeft w:val="0"/>
          <w:marRight w:val="0"/>
          <w:marTop w:val="0"/>
          <w:marBottom w:val="0"/>
          <w:divBdr>
            <w:top w:val="none" w:sz="0" w:space="0" w:color="auto"/>
            <w:left w:val="none" w:sz="0" w:space="0" w:color="auto"/>
            <w:bottom w:val="none" w:sz="0" w:space="0" w:color="auto"/>
            <w:right w:val="none" w:sz="0" w:space="0" w:color="auto"/>
          </w:divBdr>
        </w:div>
        <w:div w:id="508521970">
          <w:marLeft w:val="0"/>
          <w:marRight w:val="0"/>
          <w:marTop w:val="0"/>
          <w:marBottom w:val="0"/>
          <w:divBdr>
            <w:top w:val="none" w:sz="0" w:space="0" w:color="auto"/>
            <w:left w:val="none" w:sz="0" w:space="0" w:color="auto"/>
            <w:bottom w:val="none" w:sz="0" w:space="0" w:color="auto"/>
            <w:right w:val="none" w:sz="0" w:space="0" w:color="auto"/>
          </w:divBdr>
        </w:div>
        <w:div w:id="508521971">
          <w:marLeft w:val="0"/>
          <w:marRight w:val="0"/>
          <w:marTop w:val="0"/>
          <w:marBottom w:val="0"/>
          <w:divBdr>
            <w:top w:val="none" w:sz="0" w:space="0" w:color="auto"/>
            <w:left w:val="none" w:sz="0" w:space="0" w:color="auto"/>
            <w:bottom w:val="none" w:sz="0" w:space="0" w:color="auto"/>
            <w:right w:val="none" w:sz="0" w:space="0" w:color="auto"/>
          </w:divBdr>
        </w:div>
        <w:div w:id="508521983">
          <w:marLeft w:val="0"/>
          <w:marRight w:val="0"/>
          <w:marTop w:val="0"/>
          <w:marBottom w:val="0"/>
          <w:divBdr>
            <w:top w:val="none" w:sz="0" w:space="0" w:color="auto"/>
            <w:left w:val="none" w:sz="0" w:space="0" w:color="auto"/>
            <w:bottom w:val="none" w:sz="0" w:space="0" w:color="auto"/>
            <w:right w:val="none" w:sz="0" w:space="0" w:color="auto"/>
          </w:divBdr>
        </w:div>
        <w:div w:id="508522005">
          <w:marLeft w:val="0"/>
          <w:marRight w:val="0"/>
          <w:marTop w:val="0"/>
          <w:marBottom w:val="0"/>
          <w:divBdr>
            <w:top w:val="none" w:sz="0" w:space="0" w:color="auto"/>
            <w:left w:val="none" w:sz="0" w:space="0" w:color="auto"/>
            <w:bottom w:val="none" w:sz="0" w:space="0" w:color="auto"/>
            <w:right w:val="none" w:sz="0" w:space="0" w:color="auto"/>
          </w:divBdr>
        </w:div>
        <w:div w:id="508522035">
          <w:marLeft w:val="0"/>
          <w:marRight w:val="0"/>
          <w:marTop w:val="0"/>
          <w:marBottom w:val="0"/>
          <w:divBdr>
            <w:top w:val="none" w:sz="0" w:space="0" w:color="auto"/>
            <w:left w:val="none" w:sz="0" w:space="0" w:color="auto"/>
            <w:bottom w:val="none" w:sz="0" w:space="0" w:color="auto"/>
            <w:right w:val="none" w:sz="0" w:space="0" w:color="auto"/>
          </w:divBdr>
        </w:div>
        <w:div w:id="508522051">
          <w:marLeft w:val="0"/>
          <w:marRight w:val="0"/>
          <w:marTop w:val="0"/>
          <w:marBottom w:val="0"/>
          <w:divBdr>
            <w:top w:val="none" w:sz="0" w:space="0" w:color="auto"/>
            <w:left w:val="none" w:sz="0" w:space="0" w:color="auto"/>
            <w:bottom w:val="none" w:sz="0" w:space="0" w:color="auto"/>
            <w:right w:val="none" w:sz="0" w:space="0" w:color="auto"/>
          </w:divBdr>
        </w:div>
        <w:div w:id="508522078">
          <w:marLeft w:val="0"/>
          <w:marRight w:val="0"/>
          <w:marTop w:val="0"/>
          <w:marBottom w:val="0"/>
          <w:divBdr>
            <w:top w:val="none" w:sz="0" w:space="0" w:color="auto"/>
            <w:left w:val="none" w:sz="0" w:space="0" w:color="auto"/>
            <w:bottom w:val="none" w:sz="0" w:space="0" w:color="auto"/>
            <w:right w:val="none" w:sz="0" w:space="0" w:color="auto"/>
          </w:divBdr>
        </w:div>
        <w:div w:id="508522079">
          <w:marLeft w:val="0"/>
          <w:marRight w:val="0"/>
          <w:marTop w:val="0"/>
          <w:marBottom w:val="0"/>
          <w:divBdr>
            <w:top w:val="none" w:sz="0" w:space="0" w:color="auto"/>
            <w:left w:val="none" w:sz="0" w:space="0" w:color="auto"/>
            <w:bottom w:val="none" w:sz="0" w:space="0" w:color="auto"/>
            <w:right w:val="none" w:sz="0" w:space="0" w:color="auto"/>
          </w:divBdr>
        </w:div>
        <w:div w:id="508522084">
          <w:marLeft w:val="0"/>
          <w:marRight w:val="0"/>
          <w:marTop w:val="0"/>
          <w:marBottom w:val="0"/>
          <w:divBdr>
            <w:top w:val="none" w:sz="0" w:space="0" w:color="auto"/>
            <w:left w:val="none" w:sz="0" w:space="0" w:color="auto"/>
            <w:bottom w:val="none" w:sz="0" w:space="0" w:color="auto"/>
            <w:right w:val="none" w:sz="0" w:space="0" w:color="auto"/>
          </w:divBdr>
        </w:div>
        <w:div w:id="508522109">
          <w:marLeft w:val="0"/>
          <w:marRight w:val="0"/>
          <w:marTop w:val="0"/>
          <w:marBottom w:val="0"/>
          <w:divBdr>
            <w:top w:val="none" w:sz="0" w:space="0" w:color="auto"/>
            <w:left w:val="none" w:sz="0" w:space="0" w:color="auto"/>
            <w:bottom w:val="none" w:sz="0" w:space="0" w:color="auto"/>
            <w:right w:val="none" w:sz="0" w:space="0" w:color="auto"/>
          </w:divBdr>
        </w:div>
        <w:div w:id="508522131">
          <w:marLeft w:val="0"/>
          <w:marRight w:val="0"/>
          <w:marTop w:val="0"/>
          <w:marBottom w:val="0"/>
          <w:divBdr>
            <w:top w:val="none" w:sz="0" w:space="0" w:color="auto"/>
            <w:left w:val="none" w:sz="0" w:space="0" w:color="auto"/>
            <w:bottom w:val="none" w:sz="0" w:space="0" w:color="auto"/>
            <w:right w:val="none" w:sz="0" w:space="0" w:color="auto"/>
          </w:divBdr>
        </w:div>
        <w:div w:id="508522149">
          <w:marLeft w:val="0"/>
          <w:marRight w:val="0"/>
          <w:marTop w:val="0"/>
          <w:marBottom w:val="0"/>
          <w:divBdr>
            <w:top w:val="none" w:sz="0" w:space="0" w:color="auto"/>
            <w:left w:val="none" w:sz="0" w:space="0" w:color="auto"/>
            <w:bottom w:val="none" w:sz="0" w:space="0" w:color="auto"/>
            <w:right w:val="none" w:sz="0" w:space="0" w:color="auto"/>
          </w:divBdr>
        </w:div>
        <w:div w:id="508522187">
          <w:marLeft w:val="0"/>
          <w:marRight w:val="0"/>
          <w:marTop w:val="0"/>
          <w:marBottom w:val="0"/>
          <w:divBdr>
            <w:top w:val="none" w:sz="0" w:space="0" w:color="auto"/>
            <w:left w:val="none" w:sz="0" w:space="0" w:color="auto"/>
            <w:bottom w:val="none" w:sz="0" w:space="0" w:color="auto"/>
            <w:right w:val="none" w:sz="0" w:space="0" w:color="auto"/>
          </w:divBdr>
        </w:div>
        <w:div w:id="508522196">
          <w:marLeft w:val="0"/>
          <w:marRight w:val="0"/>
          <w:marTop w:val="0"/>
          <w:marBottom w:val="0"/>
          <w:divBdr>
            <w:top w:val="none" w:sz="0" w:space="0" w:color="auto"/>
            <w:left w:val="none" w:sz="0" w:space="0" w:color="auto"/>
            <w:bottom w:val="none" w:sz="0" w:space="0" w:color="auto"/>
            <w:right w:val="none" w:sz="0" w:space="0" w:color="auto"/>
          </w:divBdr>
        </w:div>
        <w:div w:id="508522251">
          <w:marLeft w:val="0"/>
          <w:marRight w:val="0"/>
          <w:marTop w:val="0"/>
          <w:marBottom w:val="0"/>
          <w:divBdr>
            <w:top w:val="none" w:sz="0" w:space="0" w:color="auto"/>
            <w:left w:val="none" w:sz="0" w:space="0" w:color="auto"/>
            <w:bottom w:val="none" w:sz="0" w:space="0" w:color="auto"/>
            <w:right w:val="none" w:sz="0" w:space="0" w:color="auto"/>
          </w:divBdr>
        </w:div>
        <w:div w:id="508522254">
          <w:marLeft w:val="0"/>
          <w:marRight w:val="0"/>
          <w:marTop w:val="0"/>
          <w:marBottom w:val="0"/>
          <w:divBdr>
            <w:top w:val="none" w:sz="0" w:space="0" w:color="auto"/>
            <w:left w:val="none" w:sz="0" w:space="0" w:color="auto"/>
            <w:bottom w:val="none" w:sz="0" w:space="0" w:color="auto"/>
            <w:right w:val="none" w:sz="0" w:space="0" w:color="auto"/>
          </w:divBdr>
        </w:div>
        <w:div w:id="508522280">
          <w:marLeft w:val="0"/>
          <w:marRight w:val="0"/>
          <w:marTop w:val="0"/>
          <w:marBottom w:val="0"/>
          <w:divBdr>
            <w:top w:val="none" w:sz="0" w:space="0" w:color="auto"/>
            <w:left w:val="none" w:sz="0" w:space="0" w:color="auto"/>
            <w:bottom w:val="none" w:sz="0" w:space="0" w:color="auto"/>
            <w:right w:val="none" w:sz="0" w:space="0" w:color="auto"/>
          </w:divBdr>
        </w:div>
        <w:div w:id="508522313">
          <w:marLeft w:val="0"/>
          <w:marRight w:val="0"/>
          <w:marTop w:val="0"/>
          <w:marBottom w:val="0"/>
          <w:divBdr>
            <w:top w:val="none" w:sz="0" w:space="0" w:color="auto"/>
            <w:left w:val="none" w:sz="0" w:space="0" w:color="auto"/>
            <w:bottom w:val="none" w:sz="0" w:space="0" w:color="auto"/>
            <w:right w:val="none" w:sz="0" w:space="0" w:color="auto"/>
          </w:divBdr>
        </w:div>
        <w:div w:id="508522322">
          <w:marLeft w:val="0"/>
          <w:marRight w:val="0"/>
          <w:marTop w:val="0"/>
          <w:marBottom w:val="0"/>
          <w:divBdr>
            <w:top w:val="none" w:sz="0" w:space="0" w:color="auto"/>
            <w:left w:val="none" w:sz="0" w:space="0" w:color="auto"/>
            <w:bottom w:val="none" w:sz="0" w:space="0" w:color="auto"/>
            <w:right w:val="none" w:sz="0" w:space="0" w:color="auto"/>
          </w:divBdr>
        </w:div>
        <w:div w:id="508522406">
          <w:marLeft w:val="0"/>
          <w:marRight w:val="0"/>
          <w:marTop w:val="0"/>
          <w:marBottom w:val="0"/>
          <w:divBdr>
            <w:top w:val="none" w:sz="0" w:space="0" w:color="auto"/>
            <w:left w:val="none" w:sz="0" w:space="0" w:color="auto"/>
            <w:bottom w:val="none" w:sz="0" w:space="0" w:color="auto"/>
            <w:right w:val="none" w:sz="0" w:space="0" w:color="auto"/>
          </w:divBdr>
        </w:div>
      </w:divsChild>
    </w:div>
    <w:div w:id="508522399">
      <w:marLeft w:val="0"/>
      <w:marRight w:val="0"/>
      <w:marTop w:val="0"/>
      <w:marBottom w:val="0"/>
      <w:divBdr>
        <w:top w:val="none" w:sz="0" w:space="0" w:color="auto"/>
        <w:left w:val="none" w:sz="0" w:space="0" w:color="auto"/>
        <w:bottom w:val="none" w:sz="0" w:space="0" w:color="auto"/>
        <w:right w:val="none" w:sz="0" w:space="0" w:color="auto"/>
      </w:divBdr>
      <w:divsChild>
        <w:div w:id="508522105">
          <w:marLeft w:val="0"/>
          <w:marRight w:val="0"/>
          <w:marTop w:val="0"/>
          <w:marBottom w:val="0"/>
          <w:divBdr>
            <w:top w:val="none" w:sz="0" w:space="0" w:color="auto"/>
            <w:left w:val="none" w:sz="0" w:space="0" w:color="auto"/>
            <w:bottom w:val="none" w:sz="0" w:space="0" w:color="auto"/>
            <w:right w:val="none" w:sz="0" w:space="0" w:color="auto"/>
          </w:divBdr>
          <w:divsChild>
            <w:div w:id="508521760">
              <w:marLeft w:val="0"/>
              <w:marRight w:val="0"/>
              <w:marTop w:val="0"/>
              <w:marBottom w:val="0"/>
              <w:divBdr>
                <w:top w:val="none" w:sz="0" w:space="0" w:color="auto"/>
                <w:left w:val="none" w:sz="0" w:space="0" w:color="auto"/>
                <w:bottom w:val="none" w:sz="0" w:space="0" w:color="auto"/>
                <w:right w:val="none" w:sz="0" w:space="0" w:color="auto"/>
              </w:divBdr>
            </w:div>
            <w:div w:id="508521762">
              <w:marLeft w:val="0"/>
              <w:marRight w:val="0"/>
              <w:marTop w:val="0"/>
              <w:marBottom w:val="0"/>
              <w:divBdr>
                <w:top w:val="none" w:sz="0" w:space="0" w:color="auto"/>
                <w:left w:val="none" w:sz="0" w:space="0" w:color="auto"/>
                <w:bottom w:val="none" w:sz="0" w:space="0" w:color="auto"/>
                <w:right w:val="none" w:sz="0" w:space="0" w:color="auto"/>
              </w:divBdr>
            </w:div>
            <w:div w:id="508521766">
              <w:marLeft w:val="0"/>
              <w:marRight w:val="0"/>
              <w:marTop w:val="0"/>
              <w:marBottom w:val="0"/>
              <w:divBdr>
                <w:top w:val="none" w:sz="0" w:space="0" w:color="auto"/>
                <w:left w:val="none" w:sz="0" w:space="0" w:color="auto"/>
                <w:bottom w:val="none" w:sz="0" w:space="0" w:color="auto"/>
                <w:right w:val="none" w:sz="0" w:space="0" w:color="auto"/>
              </w:divBdr>
            </w:div>
            <w:div w:id="508521767">
              <w:marLeft w:val="0"/>
              <w:marRight w:val="0"/>
              <w:marTop w:val="0"/>
              <w:marBottom w:val="0"/>
              <w:divBdr>
                <w:top w:val="none" w:sz="0" w:space="0" w:color="auto"/>
                <w:left w:val="none" w:sz="0" w:space="0" w:color="auto"/>
                <w:bottom w:val="none" w:sz="0" w:space="0" w:color="auto"/>
                <w:right w:val="none" w:sz="0" w:space="0" w:color="auto"/>
              </w:divBdr>
            </w:div>
            <w:div w:id="508521770">
              <w:marLeft w:val="0"/>
              <w:marRight w:val="0"/>
              <w:marTop w:val="0"/>
              <w:marBottom w:val="0"/>
              <w:divBdr>
                <w:top w:val="none" w:sz="0" w:space="0" w:color="auto"/>
                <w:left w:val="none" w:sz="0" w:space="0" w:color="auto"/>
                <w:bottom w:val="none" w:sz="0" w:space="0" w:color="auto"/>
                <w:right w:val="none" w:sz="0" w:space="0" w:color="auto"/>
              </w:divBdr>
            </w:div>
            <w:div w:id="508521772">
              <w:marLeft w:val="0"/>
              <w:marRight w:val="0"/>
              <w:marTop w:val="0"/>
              <w:marBottom w:val="0"/>
              <w:divBdr>
                <w:top w:val="none" w:sz="0" w:space="0" w:color="auto"/>
                <w:left w:val="none" w:sz="0" w:space="0" w:color="auto"/>
                <w:bottom w:val="none" w:sz="0" w:space="0" w:color="auto"/>
                <w:right w:val="none" w:sz="0" w:space="0" w:color="auto"/>
              </w:divBdr>
            </w:div>
            <w:div w:id="508521775">
              <w:marLeft w:val="0"/>
              <w:marRight w:val="0"/>
              <w:marTop w:val="0"/>
              <w:marBottom w:val="0"/>
              <w:divBdr>
                <w:top w:val="none" w:sz="0" w:space="0" w:color="auto"/>
                <w:left w:val="none" w:sz="0" w:space="0" w:color="auto"/>
                <w:bottom w:val="none" w:sz="0" w:space="0" w:color="auto"/>
                <w:right w:val="none" w:sz="0" w:space="0" w:color="auto"/>
              </w:divBdr>
            </w:div>
            <w:div w:id="508521777">
              <w:marLeft w:val="0"/>
              <w:marRight w:val="0"/>
              <w:marTop w:val="0"/>
              <w:marBottom w:val="0"/>
              <w:divBdr>
                <w:top w:val="none" w:sz="0" w:space="0" w:color="auto"/>
                <w:left w:val="none" w:sz="0" w:space="0" w:color="auto"/>
                <w:bottom w:val="none" w:sz="0" w:space="0" w:color="auto"/>
                <w:right w:val="none" w:sz="0" w:space="0" w:color="auto"/>
              </w:divBdr>
            </w:div>
            <w:div w:id="508521778">
              <w:marLeft w:val="0"/>
              <w:marRight w:val="0"/>
              <w:marTop w:val="0"/>
              <w:marBottom w:val="0"/>
              <w:divBdr>
                <w:top w:val="none" w:sz="0" w:space="0" w:color="auto"/>
                <w:left w:val="none" w:sz="0" w:space="0" w:color="auto"/>
                <w:bottom w:val="none" w:sz="0" w:space="0" w:color="auto"/>
                <w:right w:val="none" w:sz="0" w:space="0" w:color="auto"/>
              </w:divBdr>
            </w:div>
            <w:div w:id="508521781">
              <w:marLeft w:val="0"/>
              <w:marRight w:val="0"/>
              <w:marTop w:val="0"/>
              <w:marBottom w:val="0"/>
              <w:divBdr>
                <w:top w:val="none" w:sz="0" w:space="0" w:color="auto"/>
                <w:left w:val="none" w:sz="0" w:space="0" w:color="auto"/>
                <w:bottom w:val="none" w:sz="0" w:space="0" w:color="auto"/>
                <w:right w:val="none" w:sz="0" w:space="0" w:color="auto"/>
              </w:divBdr>
            </w:div>
            <w:div w:id="508521787">
              <w:marLeft w:val="0"/>
              <w:marRight w:val="0"/>
              <w:marTop w:val="0"/>
              <w:marBottom w:val="0"/>
              <w:divBdr>
                <w:top w:val="none" w:sz="0" w:space="0" w:color="auto"/>
                <w:left w:val="none" w:sz="0" w:space="0" w:color="auto"/>
                <w:bottom w:val="none" w:sz="0" w:space="0" w:color="auto"/>
                <w:right w:val="none" w:sz="0" w:space="0" w:color="auto"/>
              </w:divBdr>
            </w:div>
            <w:div w:id="508521788">
              <w:marLeft w:val="0"/>
              <w:marRight w:val="0"/>
              <w:marTop w:val="0"/>
              <w:marBottom w:val="0"/>
              <w:divBdr>
                <w:top w:val="none" w:sz="0" w:space="0" w:color="auto"/>
                <w:left w:val="none" w:sz="0" w:space="0" w:color="auto"/>
                <w:bottom w:val="none" w:sz="0" w:space="0" w:color="auto"/>
                <w:right w:val="none" w:sz="0" w:space="0" w:color="auto"/>
              </w:divBdr>
            </w:div>
            <w:div w:id="508521793">
              <w:marLeft w:val="0"/>
              <w:marRight w:val="0"/>
              <w:marTop w:val="0"/>
              <w:marBottom w:val="0"/>
              <w:divBdr>
                <w:top w:val="none" w:sz="0" w:space="0" w:color="auto"/>
                <w:left w:val="none" w:sz="0" w:space="0" w:color="auto"/>
                <w:bottom w:val="none" w:sz="0" w:space="0" w:color="auto"/>
                <w:right w:val="none" w:sz="0" w:space="0" w:color="auto"/>
              </w:divBdr>
            </w:div>
            <w:div w:id="508521794">
              <w:marLeft w:val="0"/>
              <w:marRight w:val="0"/>
              <w:marTop w:val="0"/>
              <w:marBottom w:val="0"/>
              <w:divBdr>
                <w:top w:val="none" w:sz="0" w:space="0" w:color="auto"/>
                <w:left w:val="none" w:sz="0" w:space="0" w:color="auto"/>
                <w:bottom w:val="none" w:sz="0" w:space="0" w:color="auto"/>
                <w:right w:val="none" w:sz="0" w:space="0" w:color="auto"/>
              </w:divBdr>
            </w:div>
            <w:div w:id="508521800">
              <w:marLeft w:val="0"/>
              <w:marRight w:val="0"/>
              <w:marTop w:val="0"/>
              <w:marBottom w:val="0"/>
              <w:divBdr>
                <w:top w:val="none" w:sz="0" w:space="0" w:color="auto"/>
                <w:left w:val="none" w:sz="0" w:space="0" w:color="auto"/>
                <w:bottom w:val="none" w:sz="0" w:space="0" w:color="auto"/>
                <w:right w:val="none" w:sz="0" w:space="0" w:color="auto"/>
              </w:divBdr>
            </w:div>
            <w:div w:id="508521801">
              <w:marLeft w:val="0"/>
              <w:marRight w:val="0"/>
              <w:marTop w:val="0"/>
              <w:marBottom w:val="0"/>
              <w:divBdr>
                <w:top w:val="none" w:sz="0" w:space="0" w:color="auto"/>
                <w:left w:val="none" w:sz="0" w:space="0" w:color="auto"/>
                <w:bottom w:val="none" w:sz="0" w:space="0" w:color="auto"/>
                <w:right w:val="none" w:sz="0" w:space="0" w:color="auto"/>
              </w:divBdr>
            </w:div>
            <w:div w:id="508521803">
              <w:marLeft w:val="0"/>
              <w:marRight w:val="0"/>
              <w:marTop w:val="0"/>
              <w:marBottom w:val="0"/>
              <w:divBdr>
                <w:top w:val="none" w:sz="0" w:space="0" w:color="auto"/>
                <w:left w:val="none" w:sz="0" w:space="0" w:color="auto"/>
                <w:bottom w:val="none" w:sz="0" w:space="0" w:color="auto"/>
                <w:right w:val="none" w:sz="0" w:space="0" w:color="auto"/>
              </w:divBdr>
            </w:div>
            <w:div w:id="508521804">
              <w:marLeft w:val="0"/>
              <w:marRight w:val="0"/>
              <w:marTop w:val="0"/>
              <w:marBottom w:val="0"/>
              <w:divBdr>
                <w:top w:val="none" w:sz="0" w:space="0" w:color="auto"/>
                <w:left w:val="none" w:sz="0" w:space="0" w:color="auto"/>
                <w:bottom w:val="none" w:sz="0" w:space="0" w:color="auto"/>
                <w:right w:val="none" w:sz="0" w:space="0" w:color="auto"/>
              </w:divBdr>
            </w:div>
            <w:div w:id="508521809">
              <w:marLeft w:val="0"/>
              <w:marRight w:val="0"/>
              <w:marTop w:val="0"/>
              <w:marBottom w:val="0"/>
              <w:divBdr>
                <w:top w:val="none" w:sz="0" w:space="0" w:color="auto"/>
                <w:left w:val="none" w:sz="0" w:space="0" w:color="auto"/>
                <w:bottom w:val="none" w:sz="0" w:space="0" w:color="auto"/>
                <w:right w:val="none" w:sz="0" w:space="0" w:color="auto"/>
              </w:divBdr>
            </w:div>
            <w:div w:id="508521812">
              <w:marLeft w:val="0"/>
              <w:marRight w:val="0"/>
              <w:marTop w:val="0"/>
              <w:marBottom w:val="0"/>
              <w:divBdr>
                <w:top w:val="none" w:sz="0" w:space="0" w:color="auto"/>
                <w:left w:val="none" w:sz="0" w:space="0" w:color="auto"/>
                <w:bottom w:val="none" w:sz="0" w:space="0" w:color="auto"/>
                <w:right w:val="none" w:sz="0" w:space="0" w:color="auto"/>
              </w:divBdr>
            </w:div>
            <w:div w:id="508521813">
              <w:marLeft w:val="0"/>
              <w:marRight w:val="0"/>
              <w:marTop w:val="0"/>
              <w:marBottom w:val="0"/>
              <w:divBdr>
                <w:top w:val="none" w:sz="0" w:space="0" w:color="auto"/>
                <w:left w:val="none" w:sz="0" w:space="0" w:color="auto"/>
                <w:bottom w:val="none" w:sz="0" w:space="0" w:color="auto"/>
                <w:right w:val="none" w:sz="0" w:space="0" w:color="auto"/>
              </w:divBdr>
            </w:div>
            <w:div w:id="508521825">
              <w:marLeft w:val="0"/>
              <w:marRight w:val="0"/>
              <w:marTop w:val="0"/>
              <w:marBottom w:val="0"/>
              <w:divBdr>
                <w:top w:val="none" w:sz="0" w:space="0" w:color="auto"/>
                <w:left w:val="none" w:sz="0" w:space="0" w:color="auto"/>
                <w:bottom w:val="none" w:sz="0" w:space="0" w:color="auto"/>
                <w:right w:val="none" w:sz="0" w:space="0" w:color="auto"/>
              </w:divBdr>
            </w:div>
            <w:div w:id="508521830">
              <w:marLeft w:val="0"/>
              <w:marRight w:val="0"/>
              <w:marTop w:val="0"/>
              <w:marBottom w:val="0"/>
              <w:divBdr>
                <w:top w:val="none" w:sz="0" w:space="0" w:color="auto"/>
                <w:left w:val="none" w:sz="0" w:space="0" w:color="auto"/>
                <w:bottom w:val="none" w:sz="0" w:space="0" w:color="auto"/>
                <w:right w:val="none" w:sz="0" w:space="0" w:color="auto"/>
              </w:divBdr>
            </w:div>
            <w:div w:id="508521834">
              <w:marLeft w:val="0"/>
              <w:marRight w:val="0"/>
              <w:marTop w:val="0"/>
              <w:marBottom w:val="0"/>
              <w:divBdr>
                <w:top w:val="none" w:sz="0" w:space="0" w:color="auto"/>
                <w:left w:val="none" w:sz="0" w:space="0" w:color="auto"/>
                <w:bottom w:val="none" w:sz="0" w:space="0" w:color="auto"/>
                <w:right w:val="none" w:sz="0" w:space="0" w:color="auto"/>
              </w:divBdr>
            </w:div>
            <w:div w:id="508521838">
              <w:marLeft w:val="0"/>
              <w:marRight w:val="0"/>
              <w:marTop w:val="0"/>
              <w:marBottom w:val="0"/>
              <w:divBdr>
                <w:top w:val="none" w:sz="0" w:space="0" w:color="auto"/>
                <w:left w:val="none" w:sz="0" w:space="0" w:color="auto"/>
                <w:bottom w:val="none" w:sz="0" w:space="0" w:color="auto"/>
                <w:right w:val="none" w:sz="0" w:space="0" w:color="auto"/>
              </w:divBdr>
            </w:div>
            <w:div w:id="508521842">
              <w:marLeft w:val="0"/>
              <w:marRight w:val="0"/>
              <w:marTop w:val="0"/>
              <w:marBottom w:val="0"/>
              <w:divBdr>
                <w:top w:val="none" w:sz="0" w:space="0" w:color="auto"/>
                <w:left w:val="none" w:sz="0" w:space="0" w:color="auto"/>
                <w:bottom w:val="none" w:sz="0" w:space="0" w:color="auto"/>
                <w:right w:val="none" w:sz="0" w:space="0" w:color="auto"/>
              </w:divBdr>
            </w:div>
            <w:div w:id="508521847">
              <w:marLeft w:val="0"/>
              <w:marRight w:val="0"/>
              <w:marTop w:val="0"/>
              <w:marBottom w:val="0"/>
              <w:divBdr>
                <w:top w:val="none" w:sz="0" w:space="0" w:color="auto"/>
                <w:left w:val="none" w:sz="0" w:space="0" w:color="auto"/>
                <w:bottom w:val="none" w:sz="0" w:space="0" w:color="auto"/>
                <w:right w:val="none" w:sz="0" w:space="0" w:color="auto"/>
              </w:divBdr>
            </w:div>
            <w:div w:id="508521850">
              <w:marLeft w:val="0"/>
              <w:marRight w:val="0"/>
              <w:marTop w:val="0"/>
              <w:marBottom w:val="0"/>
              <w:divBdr>
                <w:top w:val="none" w:sz="0" w:space="0" w:color="auto"/>
                <w:left w:val="none" w:sz="0" w:space="0" w:color="auto"/>
                <w:bottom w:val="none" w:sz="0" w:space="0" w:color="auto"/>
                <w:right w:val="none" w:sz="0" w:space="0" w:color="auto"/>
              </w:divBdr>
            </w:div>
            <w:div w:id="508521853">
              <w:marLeft w:val="0"/>
              <w:marRight w:val="0"/>
              <w:marTop w:val="0"/>
              <w:marBottom w:val="0"/>
              <w:divBdr>
                <w:top w:val="none" w:sz="0" w:space="0" w:color="auto"/>
                <w:left w:val="none" w:sz="0" w:space="0" w:color="auto"/>
                <w:bottom w:val="none" w:sz="0" w:space="0" w:color="auto"/>
                <w:right w:val="none" w:sz="0" w:space="0" w:color="auto"/>
              </w:divBdr>
            </w:div>
            <w:div w:id="508521854">
              <w:marLeft w:val="0"/>
              <w:marRight w:val="0"/>
              <w:marTop w:val="0"/>
              <w:marBottom w:val="0"/>
              <w:divBdr>
                <w:top w:val="none" w:sz="0" w:space="0" w:color="auto"/>
                <w:left w:val="none" w:sz="0" w:space="0" w:color="auto"/>
                <w:bottom w:val="none" w:sz="0" w:space="0" w:color="auto"/>
                <w:right w:val="none" w:sz="0" w:space="0" w:color="auto"/>
              </w:divBdr>
            </w:div>
            <w:div w:id="508521856">
              <w:marLeft w:val="0"/>
              <w:marRight w:val="0"/>
              <w:marTop w:val="0"/>
              <w:marBottom w:val="0"/>
              <w:divBdr>
                <w:top w:val="none" w:sz="0" w:space="0" w:color="auto"/>
                <w:left w:val="none" w:sz="0" w:space="0" w:color="auto"/>
                <w:bottom w:val="none" w:sz="0" w:space="0" w:color="auto"/>
                <w:right w:val="none" w:sz="0" w:space="0" w:color="auto"/>
              </w:divBdr>
            </w:div>
            <w:div w:id="508521860">
              <w:marLeft w:val="0"/>
              <w:marRight w:val="0"/>
              <w:marTop w:val="0"/>
              <w:marBottom w:val="0"/>
              <w:divBdr>
                <w:top w:val="none" w:sz="0" w:space="0" w:color="auto"/>
                <w:left w:val="none" w:sz="0" w:space="0" w:color="auto"/>
                <w:bottom w:val="none" w:sz="0" w:space="0" w:color="auto"/>
                <w:right w:val="none" w:sz="0" w:space="0" w:color="auto"/>
              </w:divBdr>
            </w:div>
            <w:div w:id="508521862">
              <w:marLeft w:val="0"/>
              <w:marRight w:val="0"/>
              <w:marTop w:val="0"/>
              <w:marBottom w:val="0"/>
              <w:divBdr>
                <w:top w:val="none" w:sz="0" w:space="0" w:color="auto"/>
                <w:left w:val="none" w:sz="0" w:space="0" w:color="auto"/>
                <w:bottom w:val="none" w:sz="0" w:space="0" w:color="auto"/>
                <w:right w:val="none" w:sz="0" w:space="0" w:color="auto"/>
              </w:divBdr>
            </w:div>
            <w:div w:id="508521868">
              <w:marLeft w:val="0"/>
              <w:marRight w:val="0"/>
              <w:marTop w:val="0"/>
              <w:marBottom w:val="0"/>
              <w:divBdr>
                <w:top w:val="none" w:sz="0" w:space="0" w:color="auto"/>
                <w:left w:val="none" w:sz="0" w:space="0" w:color="auto"/>
                <w:bottom w:val="none" w:sz="0" w:space="0" w:color="auto"/>
                <w:right w:val="none" w:sz="0" w:space="0" w:color="auto"/>
              </w:divBdr>
            </w:div>
            <w:div w:id="508521869">
              <w:marLeft w:val="0"/>
              <w:marRight w:val="0"/>
              <w:marTop w:val="0"/>
              <w:marBottom w:val="0"/>
              <w:divBdr>
                <w:top w:val="none" w:sz="0" w:space="0" w:color="auto"/>
                <w:left w:val="none" w:sz="0" w:space="0" w:color="auto"/>
                <w:bottom w:val="none" w:sz="0" w:space="0" w:color="auto"/>
                <w:right w:val="none" w:sz="0" w:space="0" w:color="auto"/>
              </w:divBdr>
            </w:div>
            <w:div w:id="508521873">
              <w:marLeft w:val="0"/>
              <w:marRight w:val="0"/>
              <w:marTop w:val="0"/>
              <w:marBottom w:val="0"/>
              <w:divBdr>
                <w:top w:val="none" w:sz="0" w:space="0" w:color="auto"/>
                <w:left w:val="none" w:sz="0" w:space="0" w:color="auto"/>
                <w:bottom w:val="none" w:sz="0" w:space="0" w:color="auto"/>
                <w:right w:val="none" w:sz="0" w:space="0" w:color="auto"/>
              </w:divBdr>
            </w:div>
            <w:div w:id="508521874">
              <w:marLeft w:val="0"/>
              <w:marRight w:val="0"/>
              <w:marTop w:val="0"/>
              <w:marBottom w:val="0"/>
              <w:divBdr>
                <w:top w:val="none" w:sz="0" w:space="0" w:color="auto"/>
                <w:left w:val="none" w:sz="0" w:space="0" w:color="auto"/>
                <w:bottom w:val="none" w:sz="0" w:space="0" w:color="auto"/>
                <w:right w:val="none" w:sz="0" w:space="0" w:color="auto"/>
              </w:divBdr>
            </w:div>
            <w:div w:id="508521877">
              <w:marLeft w:val="0"/>
              <w:marRight w:val="0"/>
              <w:marTop w:val="0"/>
              <w:marBottom w:val="0"/>
              <w:divBdr>
                <w:top w:val="none" w:sz="0" w:space="0" w:color="auto"/>
                <w:left w:val="none" w:sz="0" w:space="0" w:color="auto"/>
                <w:bottom w:val="none" w:sz="0" w:space="0" w:color="auto"/>
                <w:right w:val="none" w:sz="0" w:space="0" w:color="auto"/>
              </w:divBdr>
            </w:div>
            <w:div w:id="508521879">
              <w:marLeft w:val="0"/>
              <w:marRight w:val="0"/>
              <w:marTop w:val="0"/>
              <w:marBottom w:val="0"/>
              <w:divBdr>
                <w:top w:val="none" w:sz="0" w:space="0" w:color="auto"/>
                <w:left w:val="none" w:sz="0" w:space="0" w:color="auto"/>
                <w:bottom w:val="none" w:sz="0" w:space="0" w:color="auto"/>
                <w:right w:val="none" w:sz="0" w:space="0" w:color="auto"/>
              </w:divBdr>
            </w:div>
            <w:div w:id="508521881">
              <w:marLeft w:val="0"/>
              <w:marRight w:val="0"/>
              <w:marTop w:val="0"/>
              <w:marBottom w:val="0"/>
              <w:divBdr>
                <w:top w:val="none" w:sz="0" w:space="0" w:color="auto"/>
                <w:left w:val="none" w:sz="0" w:space="0" w:color="auto"/>
                <w:bottom w:val="none" w:sz="0" w:space="0" w:color="auto"/>
                <w:right w:val="none" w:sz="0" w:space="0" w:color="auto"/>
              </w:divBdr>
            </w:div>
            <w:div w:id="508521883">
              <w:marLeft w:val="0"/>
              <w:marRight w:val="0"/>
              <w:marTop w:val="0"/>
              <w:marBottom w:val="0"/>
              <w:divBdr>
                <w:top w:val="none" w:sz="0" w:space="0" w:color="auto"/>
                <w:left w:val="none" w:sz="0" w:space="0" w:color="auto"/>
                <w:bottom w:val="none" w:sz="0" w:space="0" w:color="auto"/>
                <w:right w:val="none" w:sz="0" w:space="0" w:color="auto"/>
              </w:divBdr>
            </w:div>
            <w:div w:id="508521885">
              <w:marLeft w:val="0"/>
              <w:marRight w:val="0"/>
              <w:marTop w:val="0"/>
              <w:marBottom w:val="0"/>
              <w:divBdr>
                <w:top w:val="none" w:sz="0" w:space="0" w:color="auto"/>
                <w:left w:val="none" w:sz="0" w:space="0" w:color="auto"/>
                <w:bottom w:val="none" w:sz="0" w:space="0" w:color="auto"/>
                <w:right w:val="none" w:sz="0" w:space="0" w:color="auto"/>
              </w:divBdr>
            </w:div>
            <w:div w:id="508521890">
              <w:marLeft w:val="0"/>
              <w:marRight w:val="0"/>
              <w:marTop w:val="0"/>
              <w:marBottom w:val="0"/>
              <w:divBdr>
                <w:top w:val="none" w:sz="0" w:space="0" w:color="auto"/>
                <w:left w:val="none" w:sz="0" w:space="0" w:color="auto"/>
                <w:bottom w:val="none" w:sz="0" w:space="0" w:color="auto"/>
                <w:right w:val="none" w:sz="0" w:space="0" w:color="auto"/>
              </w:divBdr>
            </w:div>
            <w:div w:id="508521892">
              <w:marLeft w:val="0"/>
              <w:marRight w:val="0"/>
              <w:marTop w:val="0"/>
              <w:marBottom w:val="0"/>
              <w:divBdr>
                <w:top w:val="none" w:sz="0" w:space="0" w:color="auto"/>
                <w:left w:val="none" w:sz="0" w:space="0" w:color="auto"/>
                <w:bottom w:val="none" w:sz="0" w:space="0" w:color="auto"/>
                <w:right w:val="none" w:sz="0" w:space="0" w:color="auto"/>
              </w:divBdr>
            </w:div>
            <w:div w:id="508521901">
              <w:marLeft w:val="0"/>
              <w:marRight w:val="0"/>
              <w:marTop w:val="0"/>
              <w:marBottom w:val="0"/>
              <w:divBdr>
                <w:top w:val="none" w:sz="0" w:space="0" w:color="auto"/>
                <w:left w:val="none" w:sz="0" w:space="0" w:color="auto"/>
                <w:bottom w:val="none" w:sz="0" w:space="0" w:color="auto"/>
                <w:right w:val="none" w:sz="0" w:space="0" w:color="auto"/>
              </w:divBdr>
            </w:div>
            <w:div w:id="508521902">
              <w:marLeft w:val="0"/>
              <w:marRight w:val="0"/>
              <w:marTop w:val="0"/>
              <w:marBottom w:val="0"/>
              <w:divBdr>
                <w:top w:val="none" w:sz="0" w:space="0" w:color="auto"/>
                <w:left w:val="none" w:sz="0" w:space="0" w:color="auto"/>
                <w:bottom w:val="none" w:sz="0" w:space="0" w:color="auto"/>
                <w:right w:val="none" w:sz="0" w:space="0" w:color="auto"/>
              </w:divBdr>
            </w:div>
            <w:div w:id="508521903">
              <w:marLeft w:val="0"/>
              <w:marRight w:val="0"/>
              <w:marTop w:val="0"/>
              <w:marBottom w:val="0"/>
              <w:divBdr>
                <w:top w:val="none" w:sz="0" w:space="0" w:color="auto"/>
                <w:left w:val="none" w:sz="0" w:space="0" w:color="auto"/>
                <w:bottom w:val="none" w:sz="0" w:space="0" w:color="auto"/>
                <w:right w:val="none" w:sz="0" w:space="0" w:color="auto"/>
              </w:divBdr>
            </w:div>
            <w:div w:id="508521905">
              <w:marLeft w:val="0"/>
              <w:marRight w:val="0"/>
              <w:marTop w:val="0"/>
              <w:marBottom w:val="0"/>
              <w:divBdr>
                <w:top w:val="none" w:sz="0" w:space="0" w:color="auto"/>
                <w:left w:val="none" w:sz="0" w:space="0" w:color="auto"/>
                <w:bottom w:val="none" w:sz="0" w:space="0" w:color="auto"/>
                <w:right w:val="none" w:sz="0" w:space="0" w:color="auto"/>
              </w:divBdr>
            </w:div>
            <w:div w:id="508521907">
              <w:marLeft w:val="0"/>
              <w:marRight w:val="0"/>
              <w:marTop w:val="0"/>
              <w:marBottom w:val="0"/>
              <w:divBdr>
                <w:top w:val="none" w:sz="0" w:space="0" w:color="auto"/>
                <w:left w:val="none" w:sz="0" w:space="0" w:color="auto"/>
                <w:bottom w:val="none" w:sz="0" w:space="0" w:color="auto"/>
                <w:right w:val="none" w:sz="0" w:space="0" w:color="auto"/>
              </w:divBdr>
            </w:div>
            <w:div w:id="508521908">
              <w:marLeft w:val="0"/>
              <w:marRight w:val="0"/>
              <w:marTop w:val="0"/>
              <w:marBottom w:val="0"/>
              <w:divBdr>
                <w:top w:val="none" w:sz="0" w:space="0" w:color="auto"/>
                <w:left w:val="none" w:sz="0" w:space="0" w:color="auto"/>
                <w:bottom w:val="none" w:sz="0" w:space="0" w:color="auto"/>
                <w:right w:val="none" w:sz="0" w:space="0" w:color="auto"/>
              </w:divBdr>
            </w:div>
            <w:div w:id="508521918">
              <w:marLeft w:val="0"/>
              <w:marRight w:val="0"/>
              <w:marTop w:val="0"/>
              <w:marBottom w:val="0"/>
              <w:divBdr>
                <w:top w:val="none" w:sz="0" w:space="0" w:color="auto"/>
                <w:left w:val="none" w:sz="0" w:space="0" w:color="auto"/>
                <w:bottom w:val="none" w:sz="0" w:space="0" w:color="auto"/>
                <w:right w:val="none" w:sz="0" w:space="0" w:color="auto"/>
              </w:divBdr>
            </w:div>
            <w:div w:id="508521922">
              <w:marLeft w:val="0"/>
              <w:marRight w:val="0"/>
              <w:marTop w:val="0"/>
              <w:marBottom w:val="0"/>
              <w:divBdr>
                <w:top w:val="none" w:sz="0" w:space="0" w:color="auto"/>
                <w:left w:val="none" w:sz="0" w:space="0" w:color="auto"/>
                <w:bottom w:val="none" w:sz="0" w:space="0" w:color="auto"/>
                <w:right w:val="none" w:sz="0" w:space="0" w:color="auto"/>
              </w:divBdr>
            </w:div>
            <w:div w:id="508521928">
              <w:marLeft w:val="0"/>
              <w:marRight w:val="0"/>
              <w:marTop w:val="0"/>
              <w:marBottom w:val="0"/>
              <w:divBdr>
                <w:top w:val="none" w:sz="0" w:space="0" w:color="auto"/>
                <w:left w:val="none" w:sz="0" w:space="0" w:color="auto"/>
                <w:bottom w:val="none" w:sz="0" w:space="0" w:color="auto"/>
                <w:right w:val="none" w:sz="0" w:space="0" w:color="auto"/>
              </w:divBdr>
            </w:div>
            <w:div w:id="508521930">
              <w:marLeft w:val="0"/>
              <w:marRight w:val="0"/>
              <w:marTop w:val="0"/>
              <w:marBottom w:val="0"/>
              <w:divBdr>
                <w:top w:val="none" w:sz="0" w:space="0" w:color="auto"/>
                <w:left w:val="none" w:sz="0" w:space="0" w:color="auto"/>
                <w:bottom w:val="none" w:sz="0" w:space="0" w:color="auto"/>
                <w:right w:val="none" w:sz="0" w:space="0" w:color="auto"/>
              </w:divBdr>
            </w:div>
            <w:div w:id="508521932">
              <w:marLeft w:val="0"/>
              <w:marRight w:val="0"/>
              <w:marTop w:val="0"/>
              <w:marBottom w:val="0"/>
              <w:divBdr>
                <w:top w:val="none" w:sz="0" w:space="0" w:color="auto"/>
                <w:left w:val="none" w:sz="0" w:space="0" w:color="auto"/>
                <w:bottom w:val="none" w:sz="0" w:space="0" w:color="auto"/>
                <w:right w:val="none" w:sz="0" w:space="0" w:color="auto"/>
              </w:divBdr>
            </w:div>
            <w:div w:id="508521935">
              <w:marLeft w:val="0"/>
              <w:marRight w:val="0"/>
              <w:marTop w:val="0"/>
              <w:marBottom w:val="0"/>
              <w:divBdr>
                <w:top w:val="none" w:sz="0" w:space="0" w:color="auto"/>
                <w:left w:val="none" w:sz="0" w:space="0" w:color="auto"/>
                <w:bottom w:val="none" w:sz="0" w:space="0" w:color="auto"/>
                <w:right w:val="none" w:sz="0" w:space="0" w:color="auto"/>
              </w:divBdr>
            </w:div>
            <w:div w:id="508521937">
              <w:marLeft w:val="0"/>
              <w:marRight w:val="0"/>
              <w:marTop w:val="0"/>
              <w:marBottom w:val="0"/>
              <w:divBdr>
                <w:top w:val="none" w:sz="0" w:space="0" w:color="auto"/>
                <w:left w:val="none" w:sz="0" w:space="0" w:color="auto"/>
                <w:bottom w:val="none" w:sz="0" w:space="0" w:color="auto"/>
                <w:right w:val="none" w:sz="0" w:space="0" w:color="auto"/>
              </w:divBdr>
            </w:div>
            <w:div w:id="508521939">
              <w:marLeft w:val="0"/>
              <w:marRight w:val="0"/>
              <w:marTop w:val="0"/>
              <w:marBottom w:val="0"/>
              <w:divBdr>
                <w:top w:val="none" w:sz="0" w:space="0" w:color="auto"/>
                <w:left w:val="none" w:sz="0" w:space="0" w:color="auto"/>
                <w:bottom w:val="none" w:sz="0" w:space="0" w:color="auto"/>
                <w:right w:val="none" w:sz="0" w:space="0" w:color="auto"/>
              </w:divBdr>
            </w:div>
            <w:div w:id="508521940">
              <w:marLeft w:val="0"/>
              <w:marRight w:val="0"/>
              <w:marTop w:val="0"/>
              <w:marBottom w:val="0"/>
              <w:divBdr>
                <w:top w:val="none" w:sz="0" w:space="0" w:color="auto"/>
                <w:left w:val="none" w:sz="0" w:space="0" w:color="auto"/>
                <w:bottom w:val="none" w:sz="0" w:space="0" w:color="auto"/>
                <w:right w:val="none" w:sz="0" w:space="0" w:color="auto"/>
              </w:divBdr>
            </w:div>
            <w:div w:id="508521944">
              <w:marLeft w:val="0"/>
              <w:marRight w:val="0"/>
              <w:marTop w:val="0"/>
              <w:marBottom w:val="0"/>
              <w:divBdr>
                <w:top w:val="none" w:sz="0" w:space="0" w:color="auto"/>
                <w:left w:val="none" w:sz="0" w:space="0" w:color="auto"/>
                <w:bottom w:val="none" w:sz="0" w:space="0" w:color="auto"/>
                <w:right w:val="none" w:sz="0" w:space="0" w:color="auto"/>
              </w:divBdr>
            </w:div>
            <w:div w:id="508521946">
              <w:marLeft w:val="0"/>
              <w:marRight w:val="0"/>
              <w:marTop w:val="0"/>
              <w:marBottom w:val="0"/>
              <w:divBdr>
                <w:top w:val="none" w:sz="0" w:space="0" w:color="auto"/>
                <w:left w:val="none" w:sz="0" w:space="0" w:color="auto"/>
                <w:bottom w:val="none" w:sz="0" w:space="0" w:color="auto"/>
                <w:right w:val="none" w:sz="0" w:space="0" w:color="auto"/>
              </w:divBdr>
            </w:div>
            <w:div w:id="508521948">
              <w:marLeft w:val="0"/>
              <w:marRight w:val="0"/>
              <w:marTop w:val="0"/>
              <w:marBottom w:val="0"/>
              <w:divBdr>
                <w:top w:val="none" w:sz="0" w:space="0" w:color="auto"/>
                <w:left w:val="none" w:sz="0" w:space="0" w:color="auto"/>
                <w:bottom w:val="none" w:sz="0" w:space="0" w:color="auto"/>
                <w:right w:val="none" w:sz="0" w:space="0" w:color="auto"/>
              </w:divBdr>
            </w:div>
            <w:div w:id="508521951">
              <w:marLeft w:val="0"/>
              <w:marRight w:val="0"/>
              <w:marTop w:val="0"/>
              <w:marBottom w:val="0"/>
              <w:divBdr>
                <w:top w:val="none" w:sz="0" w:space="0" w:color="auto"/>
                <w:left w:val="none" w:sz="0" w:space="0" w:color="auto"/>
                <w:bottom w:val="none" w:sz="0" w:space="0" w:color="auto"/>
                <w:right w:val="none" w:sz="0" w:space="0" w:color="auto"/>
              </w:divBdr>
            </w:div>
            <w:div w:id="508521952">
              <w:marLeft w:val="0"/>
              <w:marRight w:val="0"/>
              <w:marTop w:val="0"/>
              <w:marBottom w:val="0"/>
              <w:divBdr>
                <w:top w:val="none" w:sz="0" w:space="0" w:color="auto"/>
                <w:left w:val="none" w:sz="0" w:space="0" w:color="auto"/>
                <w:bottom w:val="none" w:sz="0" w:space="0" w:color="auto"/>
                <w:right w:val="none" w:sz="0" w:space="0" w:color="auto"/>
              </w:divBdr>
            </w:div>
            <w:div w:id="508521953">
              <w:marLeft w:val="0"/>
              <w:marRight w:val="0"/>
              <w:marTop w:val="0"/>
              <w:marBottom w:val="0"/>
              <w:divBdr>
                <w:top w:val="none" w:sz="0" w:space="0" w:color="auto"/>
                <w:left w:val="none" w:sz="0" w:space="0" w:color="auto"/>
                <w:bottom w:val="none" w:sz="0" w:space="0" w:color="auto"/>
                <w:right w:val="none" w:sz="0" w:space="0" w:color="auto"/>
              </w:divBdr>
            </w:div>
            <w:div w:id="508521954">
              <w:marLeft w:val="0"/>
              <w:marRight w:val="0"/>
              <w:marTop w:val="0"/>
              <w:marBottom w:val="0"/>
              <w:divBdr>
                <w:top w:val="none" w:sz="0" w:space="0" w:color="auto"/>
                <w:left w:val="none" w:sz="0" w:space="0" w:color="auto"/>
                <w:bottom w:val="none" w:sz="0" w:space="0" w:color="auto"/>
                <w:right w:val="none" w:sz="0" w:space="0" w:color="auto"/>
              </w:divBdr>
            </w:div>
            <w:div w:id="508521957">
              <w:marLeft w:val="0"/>
              <w:marRight w:val="0"/>
              <w:marTop w:val="0"/>
              <w:marBottom w:val="0"/>
              <w:divBdr>
                <w:top w:val="none" w:sz="0" w:space="0" w:color="auto"/>
                <w:left w:val="none" w:sz="0" w:space="0" w:color="auto"/>
                <w:bottom w:val="none" w:sz="0" w:space="0" w:color="auto"/>
                <w:right w:val="none" w:sz="0" w:space="0" w:color="auto"/>
              </w:divBdr>
            </w:div>
            <w:div w:id="508521958">
              <w:marLeft w:val="0"/>
              <w:marRight w:val="0"/>
              <w:marTop w:val="0"/>
              <w:marBottom w:val="0"/>
              <w:divBdr>
                <w:top w:val="none" w:sz="0" w:space="0" w:color="auto"/>
                <w:left w:val="none" w:sz="0" w:space="0" w:color="auto"/>
                <w:bottom w:val="none" w:sz="0" w:space="0" w:color="auto"/>
                <w:right w:val="none" w:sz="0" w:space="0" w:color="auto"/>
              </w:divBdr>
            </w:div>
            <w:div w:id="508521960">
              <w:marLeft w:val="0"/>
              <w:marRight w:val="0"/>
              <w:marTop w:val="0"/>
              <w:marBottom w:val="0"/>
              <w:divBdr>
                <w:top w:val="none" w:sz="0" w:space="0" w:color="auto"/>
                <w:left w:val="none" w:sz="0" w:space="0" w:color="auto"/>
                <w:bottom w:val="none" w:sz="0" w:space="0" w:color="auto"/>
                <w:right w:val="none" w:sz="0" w:space="0" w:color="auto"/>
              </w:divBdr>
            </w:div>
            <w:div w:id="508521961">
              <w:marLeft w:val="0"/>
              <w:marRight w:val="0"/>
              <w:marTop w:val="0"/>
              <w:marBottom w:val="0"/>
              <w:divBdr>
                <w:top w:val="none" w:sz="0" w:space="0" w:color="auto"/>
                <w:left w:val="none" w:sz="0" w:space="0" w:color="auto"/>
                <w:bottom w:val="none" w:sz="0" w:space="0" w:color="auto"/>
                <w:right w:val="none" w:sz="0" w:space="0" w:color="auto"/>
              </w:divBdr>
            </w:div>
            <w:div w:id="508521962">
              <w:marLeft w:val="0"/>
              <w:marRight w:val="0"/>
              <w:marTop w:val="0"/>
              <w:marBottom w:val="0"/>
              <w:divBdr>
                <w:top w:val="none" w:sz="0" w:space="0" w:color="auto"/>
                <w:left w:val="none" w:sz="0" w:space="0" w:color="auto"/>
                <w:bottom w:val="none" w:sz="0" w:space="0" w:color="auto"/>
                <w:right w:val="none" w:sz="0" w:space="0" w:color="auto"/>
              </w:divBdr>
            </w:div>
            <w:div w:id="508521963">
              <w:marLeft w:val="0"/>
              <w:marRight w:val="0"/>
              <w:marTop w:val="0"/>
              <w:marBottom w:val="0"/>
              <w:divBdr>
                <w:top w:val="none" w:sz="0" w:space="0" w:color="auto"/>
                <w:left w:val="none" w:sz="0" w:space="0" w:color="auto"/>
                <w:bottom w:val="none" w:sz="0" w:space="0" w:color="auto"/>
                <w:right w:val="none" w:sz="0" w:space="0" w:color="auto"/>
              </w:divBdr>
            </w:div>
            <w:div w:id="508521966">
              <w:marLeft w:val="0"/>
              <w:marRight w:val="0"/>
              <w:marTop w:val="0"/>
              <w:marBottom w:val="0"/>
              <w:divBdr>
                <w:top w:val="none" w:sz="0" w:space="0" w:color="auto"/>
                <w:left w:val="none" w:sz="0" w:space="0" w:color="auto"/>
                <w:bottom w:val="none" w:sz="0" w:space="0" w:color="auto"/>
                <w:right w:val="none" w:sz="0" w:space="0" w:color="auto"/>
              </w:divBdr>
            </w:div>
            <w:div w:id="508521967">
              <w:marLeft w:val="0"/>
              <w:marRight w:val="0"/>
              <w:marTop w:val="0"/>
              <w:marBottom w:val="0"/>
              <w:divBdr>
                <w:top w:val="none" w:sz="0" w:space="0" w:color="auto"/>
                <w:left w:val="none" w:sz="0" w:space="0" w:color="auto"/>
                <w:bottom w:val="none" w:sz="0" w:space="0" w:color="auto"/>
                <w:right w:val="none" w:sz="0" w:space="0" w:color="auto"/>
              </w:divBdr>
            </w:div>
            <w:div w:id="508521973">
              <w:marLeft w:val="0"/>
              <w:marRight w:val="0"/>
              <w:marTop w:val="0"/>
              <w:marBottom w:val="0"/>
              <w:divBdr>
                <w:top w:val="none" w:sz="0" w:space="0" w:color="auto"/>
                <w:left w:val="none" w:sz="0" w:space="0" w:color="auto"/>
                <w:bottom w:val="none" w:sz="0" w:space="0" w:color="auto"/>
                <w:right w:val="none" w:sz="0" w:space="0" w:color="auto"/>
              </w:divBdr>
            </w:div>
            <w:div w:id="508521974">
              <w:marLeft w:val="0"/>
              <w:marRight w:val="0"/>
              <w:marTop w:val="0"/>
              <w:marBottom w:val="0"/>
              <w:divBdr>
                <w:top w:val="none" w:sz="0" w:space="0" w:color="auto"/>
                <w:left w:val="none" w:sz="0" w:space="0" w:color="auto"/>
                <w:bottom w:val="none" w:sz="0" w:space="0" w:color="auto"/>
                <w:right w:val="none" w:sz="0" w:space="0" w:color="auto"/>
              </w:divBdr>
            </w:div>
            <w:div w:id="508521976">
              <w:marLeft w:val="0"/>
              <w:marRight w:val="0"/>
              <w:marTop w:val="0"/>
              <w:marBottom w:val="0"/>
              <w:divBdr>
                <w:top w:val="none" w:sz="0" w:space="0" w:color="auto"/>
                <w:left w:val="none" w:sz="0" w:space="0" w:color="auto"/>
                <w:bottom w:val="none" w:sz="0" w:space="0" w:color="auto"/>
                <w:right w:val="none" w:sz="0" w:space="0" w:color="auto"/>
              </w:divBdr>
            </w:div>
            <w:div w:id="508521977">
              <w:marLeft w:val="0"/>
              <w:marRight w:val="0"/>
              <w:marTop w:val="0"/>
              <w:marBottom w:val="0"/>
              <w:divBdr>
                <w:top w:val="none" w:sz="0" w:space="0" w:color="auto"/>
                <w:left w:val="none" w:sz="0" w:space="0" w:color="auto"/>
                <w:bottom w:val="none" w:sz="0" w:space="0" w:color="auto"/>
                <w:right w:val="none" w:sz="0" w:space="0" w:color="auto"/>
              </w:divBdr>
            </w:div>
            <w:div w:id="508521978">
              <w:marLeft w:val="0"/>
              <w:marRight w:val="0"/>
              <w:marTop w:val="0"/>
              <w:marBottom w:val="0"/>
              <w:divBdr>
                <w:top w:val="none" w:sz="0" w:space="0" w:color="auto"/>
                <w:left w:val="none" w:sz="0" w:space="0" w:color="auto"/>
                <w:bottom w:val="none" w:sz="0" w:space="0" w:color="auto"/>
                <w:right w:val="none" w:sz="0" w:space="0" w:color="auto"/>
              </w:divBdr>
            </w:div>
            <w:div w:id="508521979">
              <w:marLeft w:val="0"/>
              <w:marRight w:val="0"/>
              <w:marTop w:val="0"/>
              <w:marBottom w:val="0"/>
              <w:divBdr>
                <w:top w:val="none" w:sz="0" w:space="0" w:color="auto"/>
                <w:left w:val="none" w:sz="0" w:space="0" w:color="auto"/>
                <w:bottom w:val="none" w:sz="0" w:space="0" w:color="auto"/>
                <w:right w:val="none" w:sz="0" w:space="0" w:color="auto"/>
              </w:divBdr>
            </w:div>
            <w:div w:id="508521987">
              <w:marLeft w:val="0"/>
              <w:marRight w:val="0"/>
              <w:marTop w:val="0"/>
              <w:marBottom w:val="0"/>
              <w:divBdr>
                <w:top w:val="none" w:sz="0" w:space="0" w:color="auto"/>
                <w:left w:val="none" w:sz="0" w:space="0" w:color="auto"/>
                <w:bottom w:val="none" w:sz="0" w:space="0" w:color="auto"/>
                <w:right w:val="none" w:sz="0" w:space="0" w:color="auto"/>
              </w:divBdr>
            </w:div>
            <w:div w:id="508521989">
              <w:marLeft w:val="0"/>
              <w:marRight w:val="0"/>
              <w:marTop w:val="0"/>
              <w:marBottom w:val="0"/>
              <w:divBdr>
                <w:top w:val="none" w:sz="0" w:space="0" w:color="auto"/>
                <w:left w:val="none" w:sz="0" w:space="0" w:color="auto"/>
                <w:bottom w:val="none" w:sz="0" w:space="0" w:color="auto"/>
                <w:right w:val="none" w:sz="0" w:space="0" w:color="auto"/>
              </w:divBdr>
            </w:div>
            <w:div w:id="508521990">
              <w:marLeft w:val="0"/>
              <w:marRight w:val="0"/>
              <w:marTop w:val="0"/>
              <w:marBottom w:val="0"/>
              <w:divBdr>
                <w:top w:val="none" w:sz="0" w:space="0" w:color="auto"/>
                <w:left w:val="none" w:sz="0" w:space="0" w:color="auto"/>
                <w:bottom w:val="none" w:sz="0" w:space="0" w:color="auto"/>
                <w:right w:val="none" w:sz="0" w:space="0" w:color="auto"/>
              </w:divBdr>
            </w:div>
            <w:div w:id="508521992">
              <w:marLeft w:val="0"/>
              <w:marRight w:val="0"/>
              <w:marTop w:val="0"/>
              <w:marBottom w:val="0"/>
              <w:divBdr>
                <w:top w:val="none" w:sz="0" w:space="0" w:color="auto"/>
                <w:left w:val="none" w:sz="0" w:space="0" w:color="auto"/>
                <w:bottom w:val="none" w:sz="0" w:space="0" w:color="auto"/>
                <w:right w:val="none" w:sz="0" w:space="0" w:color="auto"/>
              </w:divBdr>
            </w:div>
            <w:div w:id="508521994">
              <w:marLeft w:val="0"/>
              <w:marRight w:val="0"/>
              <w:marTop w:val="0"/>
              <w:marBottom w:val="0"/>
              <w:divBdr>
                <w:top w:val="none" w:sz="0" w:space="0" w:color="auto"/>
                <w:left w:val="none" w:sz="0" w:space="0" w:color="auto"/>
                <w:bottom w:val="none" w:sz="0" w:space="0" w:color="auto"/>
                <w:right w:val="none" w:sz="0" w:space="0" w:color="auto"/>
              </w:divBdr>
            </w:div>
            <w:div w:id="508521999">
              <w:marLeft w:val="0"/>
              <w:marRight w:val="0"/>
              <w:marTop w:val="0"/>
              <w:marBottom w:val="0"/>
              <w:divBdr>
                <w:top w:val="none" w:sz="0" w:space="0" w:color="auto"/>
                <w:left w:val="none" w:sz="0" w:space="0" w:color="auto"/>
                <w:bottom w:val="none" w:sz="0" w:space="0" w:color="auto"/>
                <w:right w:val="none" w:sz="0" w:space="0" w:color="auto"/>
              </w:divBdr>
            </w:div>
            <w:div w:id="508522000">
              <w:marLeft w:val="0"/>
              <w:marRight w:val="0"/>
              <w:marTop w:val="0"/>
              <w:marBottom w:val="0"/>
              <w:divBdr>
                <w:top w:val="none" w:sz="0" w:space="0" w:color="auto"/>
                <w:left w:val="none" w:sz="0" w:space="0" w:color="auto"/>
                <w:bottom w:val="none" w:sz="0" w:space="0" w:color="auto"/>
                <w:right w:val="none" w:sz="0" w:space="0" w:color="auto"/>
              </w:divBdr>
            </w:div>
            <w:div w:id="508522002">
              <w:marLeft w:val="0"/>
              <w:marRight w:val="0"/>
              <w:marTop w:val="0"/>
              <w:marBottom w:val="0"/>
              <w:divBdr>
                <w:top w:val="none" w:sz="0" w:space="0" w:color="auto"/>
                <w:left w:val="none" w:sz="0" w:space="0" w:color="auto"/>
                <w:bottom w:val="none" w:sz="0" w:space="0" w:color="auto"/>
                <w:right w:val="none" w:sz="0" w:space="0" w:color="auto"/>
              </w:divBdr>
            </w:div>
            <w:div w:id="508522006">
              <w:marLeft w:val="0"/>
              <w:marRight w:val="0"/>
              <w:marTop w:val="0"/>
              <w:marBottom w:val="0"/>
              <w:divBdr>
                <w:top w:val="none" w:sz="0" w:space="0" w:color="auto"/>
                <w:left w:val="none" w:sz="0" w:space="0" w:color="auto"/>
                <w:bottom w:val="none" w:sz="0" w:space="0" w:color="auto"/>
                <w:right w:val="none" w:sz="0" w:space="0" w:color="auto"/>
              </w:divBdr>
            </w:div>
            <w:div w:id="508522009">
              <w:marLeft w:val="0"/>
              <w:marRight w:val="0"/>
              <w:marTop w:val="0"/>
              <w:marBottom w:val="0"/>
              <w:divBdr>
                <w:top w:val="none" w:sz="0" w:space="0" w:color="auto"/>
                <w:left w:val="none" w:sz="0" w:space="0" w:color="auto"/>
                <w:bottom w:val="none" w:sz="0" w:space="0" w:color="auto"/>
                <w:right w:val="none" w:sz="0" w:space="0" w:color="auto"/>
              </w:divBdr>
            </w:div>
            <w:div w:id="508522011">
              <w:marLeft w:val="0"/>
              <w:marRight w:val="0"/>
              <w:marTop w:val="0"/>
              <w:marBottom w:val="0"/>
              <w:divBdr>
                <w:top w:val="none" w:sz="0" w:space="0" w:color="auto"/>
                <w:left w:val="none" w:sz="0" w:space="0" w:color="auto"/>
                <w:bottom w:val="none" w:sz="0" w:space="0" w:color="auto"/>
                <w:right w:val="none" w:sz="0" w:space="0" w:color="auto"/>
              </w:divBdr>
            </w:div>
            <w:div w:id="508522012">
              <w:marLeft w:val="0"/>
              <w:marRight w:val="0"/>
              <w:marTop w:val="0"/>
              <w:marBottom w:val="0"/>
              <w:divBdr>
                <w:top w:val="none" w:sz="0" w:space="0" w:color="auto"/>
                <w:left w:val="none" w:sz="0" w:space="0" w:color="auto"/>
                <w:bottom w:val="none" w:sz="0" w:space="0" w:color="auto"/>
                <w:right w:val="none" w:sz="0" w:space="0" w:color="auto"/>
              </w:divBdr>
            </w:div>
            <w:div w:id="508522014">
              <w:marLeft w:val="0"/>
              <w:marRight w:val="0"/>
              <w:marTop w:val="0"/>
              <w:marBottom w:val="0"/>
              <w:divBdr>
                <w:top w:val="none" w:sz="0" w:space="0" w:color="auto"/>
                <w:left w:val="none" w:sz="0" w:space="0" w:color="auto"/>
                <w:bottom w:val="none" w:sz="0" w:space="0" w:color="auto"/>
                <w:right w:val="none" w:sz="0" w:space="0" w:color="auto"/>
              </w:divBdr>
            </w:div>
            <w:div w:id="508522017">
              <w:marLeft w:val="0"/>
              <w:marRight w:val="0"/>
              <w:marTop w:val="0"/>
              <w:marBottom w:val="0"/>
              <w:divBdr>
                <w:top w:val="none" w:sz="0" w:space="0" w:color="auto"/>
                <w:left w:val="none" w:sz="0" w:space="0" w:color="auto"/>
                <w:bottom w:val="none" w:sz="0" w:space="0" w:color="auto"/>
                <w:right w:val="none" w:sz="0" w:space="0" w:color="auto"/>
              </w:divBdr>
            </w:div>
            <w:div w:id="508522018">
              <w:marLeft w:val="0"/>
              <w:marRight w:val="0"/>
              <w:marTop w:val="0"/>
              <w:marBottom w:val="0"/>
              <w:divBdr>
                <w:top w:val="none" w:sz="0" w:space="0" w:color="auto"/>
                <w:left w:val="none" w:sz="0" w:space="0" w:color="auto"/>
                <w:bottom w:val="none" w:sz="0" w:space="0" w:color="auto"/>
                <w:right w:val="none" w:sz="0" w:space="0" w:color="auto"/>
              </w:divBdr>
            </w:div>
            <w:div w:id="508522019">
              <w:marLeft w:val="0"/>
              <w:marRight w:val="0"/>
              <w:marTop w:val="0"/>
              <w:marBottom w:val="0"/>
              <w:divBdr>
                <w:top w:val="none" w:sz="0" w:space="0" w:color="auto"/>
                <w:left w:val="none" w:sz="0" w:space="0" w:color="auto"/>
                <w:bottom w:val="none" w:sz="0" w:space="0" w:color="auto"/>
                <w:right w:val="none" w:sz="0" w:space="0" w:color="auto"/>
              </w:divBdr>
            </w:div>
            <w:div w:id="508522020">
              <w:marLeft w:val="0"/>
              <w:marRight w:val="0"/>
              <w:marTop w:val="0"/>
              <w:marBottom w:val="0"/>
              <w:divBdr>
                <w:top w:val="none" w:sz="0" w:space="0" w:color="auto"/>
                <w:left w:val="none" w:sz="0" w:space="0" w:color="auto"/>
                <w:bottom w:val="none" w:sz="0" w:space="0" w:color="auto"/>
                <w:right w:val="none" w:sz="0" w:space="0" w:color="auto"/>
              </w:divBdr>
            </w:div>
            <w:div w:id="508522021">
              <w:marLeft w:val="0"/>
              <w:marRight w:val="0"/>
              <w:marTop w:val="0"/>
              <w:marBottom w:val="0"/>
              <w:divBdr>
                <w:top w:val="none" w:sz="0" w:space="0" w:color="auto"/>
                <w:left w:val="none" w:sz="0" w:space="0" w:color="auto"/>
                <w:bottom w:val="none" w:sz="0" w:space="0" w:color="auto"/>
                <w:right w:val="none" w:sz="0" w:space="0" w:color="auto"/>
              </w:divBdr>
            </w:div>
            <w:div w:id="508522023">
              <w:marLeft w:val="0"/>
              <w:marRight w:val="0"/>
              <w:marTop w:val="0"/>
              <w:marBottom w:val="0"/>
              <w:divBdr>
                <w:top w:val="none" w:sz="0" w:space="0" w:color="auto"/>
                <w:left w:val="none" w:sz="0" w:space="0" w:color="auto"/>
                <w:bottom w:val="none" w:sz="0" w:space="0" w:color="auto"/>
                <w:right w:val="none" w:sz="0" w:space="0" w:color="auto"/>
              </w:divBdr>
            </w:div>
            <w:div w:id="508522025">
              <w:marLeft w:val="0"/>
              <w:marRight w:val="0"/>
              <w:marTop w:val="0"/>
              <w:marBottom w:val="0"/>
              <w:divBdr>
                <w:top w:val="none" w:sz="0" w:space="0" w:color="auto"/>
                <w:left w:val="none" w:sz="0" w:space="0" w:color="auto"/>
                <w:bottom w:val="none" w:sz="0" w:space="0" w:color="auto"/>
                <w:right w:val="none" w:sz="0" w:space="0" w:color="auto"/>
              </w:divBdr>
            </w:div>
            <w:div w:id="508522026">
              <w:marLeft w:val="0"/>
              <w:marRight w:val="0"/>
              <w:marTop w:val="0"/>
              <w:marBottom w:val="0"/>
              <w:divBdr>
                <w:top w:val="none" w:sz="0" w:space="0" w:color="auto"/>
                <w:left w:val="none" w:sz="0" w:space="0" w:color="auto"/>
                <w:bottom w:val="none" w:sz="0" w:space="0" w:color="auto"/>
                <w:right w:val="none" w:sz="0" w:space="0" w:color="auto"/>
              </w:divBdr>
            </w:div>
            <w:div w:id="508522031">
              <w:marLeft w:val="0"/>
              <w:marRight w:val="0"/>
              <w:marTop w:val="0"/>
              <w:marBottom w:val="0"/>
              <w:divBdr>
                <w:top w:val="none" w:sz="0" w:space="0" w:color="auto"/>
                <w:left w:val="none" w:sz="0" w:space="0" w:color="auto"/>
                <w:bottom w:val="none" w:sz="0" w:space="0" w:color="auto"/>
                <w:right w:val="none" w:sz="0" w:space="0" w:color="auto"/>
              </w:divBdr>
            </w:div>
            <w:div w:id="508522032">
              <w:marLeft w:val="0"/>
              <w:marRight w:val="0"/>
              <w:marTop w:val="0"/>
              <w:marBottom w:val="0"/>
              <w:divBdr>
                <w:top w:val="none" w:sz="0" w:space="0" w:color="auto"/>
                <w:left w:val="none" w:sz="0" w:space="0" w:color="auto"/>
                <w:bottom w:val="none" w:sz="0" w:space="0" w:color="auto"/>
                <w:right w:val="none" w:sz="0" w:space="0" w:color="auto"/>
              </w:divBdr>
            </w:div>
            <w:div w:id="508522033">
              <w:marLeft w:val="0"/>
              <w:marRight w:val="0"/>
              <w:marTop w:val="0"/>
              <w:marBottom w:val="0"/>
              <w:divBdr>
                <w:top w:val="none" w:sz="0" w:space="0" w:color="auto"/>
                <w:left w:val="none" w:sz="0" w:space="0" w:color="auto"/>
                <w:bottom w:val="none" w:sz="0" w:space="0" w:color="auto"/>
                <w:right w:val="none" w:sz="0" w:space="0" w:color="auto"/>
              </w:divBdr>
            </w:div>
            <w:div w:id="508522034">
              <w:marLeft w:val="0"/>
              <w:marRight w:val="0"/>
              <w:marTop w:val="0"/>
              <w:marBottom w:val="0"/>
              <w:divBdr>
                <w:top w:val="none" w:sz="0" w:space="0" w:color="auto"/>
                <w:left w:val="none" w:sz="0" w:space="0" w:color="auto"/>
                <w:bottom w:val="none" w:sz="0" w:space="0" w:color="auto"/>
                <w:right w:val="none" w:sz="0" w:space="0" w:color="auto"/>
              </w:divBdr>
            </w:div>
            <w:div w:id="508522036">
              <w:marLeft w:val="0"/>
              <w:marRight w:val="0"/>
              <w:marTop w:val="0"/>
              <w:marBottom w:val="0"/>
              <w:divBdr>
                <w:top w:val="none" w:sz="0" w:space="0" w:color="auto"/>
                <w:left w:val="none" w:sz="0" w:space="0" w:color="auto"/>
                <w:bottom w:val="none" w:sz="0" w:space="0" w:color="auto"/>
                <w:right w:val="none" w:sz="0" w:space="0" w:color="auto"/>
              </w:divBdr>
            </w:div>
            <w:div w:id="508522038">
              <w:marLeft w:val="0"/>
              <w:marRight w:val="0"/>
              <w:marTop w:val="0"/>
              <w:marBottom w:val="0"/>
              <w:divBdr>
                <w:top w:val="none" w:sz="0" w:space="0" w:color="auto"/>
                <w:left w:val="none" w:sz="0" w:space="0" w:color="auto"/>
                <w:bottom w:val="none" w:sz="0" w:space="0" w:color="auto"/>
                <w:right w:val="none" w:sz="0" w:space="0" w:color="auto"/>
              </w:divBdr>
            </w:div>
            <w:div w:id="508522039">
              <w:marLeft w:val="0"/>
              <w:marRight w:val="0"/>
              <w:marTop w:val="0"/>
              <w:marBottom w:val="0"/>
              <w:divBdr>
                <w:top w:val="none" w:sz="0" w:space="0" w:color="auto"/>
                <w:left w:val="none" w:sz="0" w:space="0" w:color="auto"/>
                <w:bottom w:val="none" w:sz="0" w:space="0" w:color="auto"/>
                <w:right w:val="none" w:sz="0" w:space="0" w:color="auto"/>
              </w:divBdr>
            </w:div>
            <w:div w:id="508522042">
              <w:marLeft w:val="0"/>
              <w:marRight w:val="0"/>
              <w:marTop w:val="0"/>
              <w:marBottom w:val="0"/>
              <w:divBdr>
                <w:top w:val="none" w:sz="0" w:space="0" w:color="auto"/>
                <w:left w:val="none" w:sz="0" w:space="0" w:color="auto"/>
                <w:bottom w:val="none" w:sz="0" w:space="0" w:color="auto"/>
                <w:right w:val="none" w:sz="0" w:space="0" w:color="auto"/>
              </w:divBdr>
            </w:div>
            <w:div w:id="508522043">
              <w:marLeft w:val="0"/>
              <w:marRight w:val="0"/>
              <w:marTop w:val="0"/>
              <w:marBottom w:val="0"/>
              <w:divBdr>
                <w:top w:val="none" w:sz="0" w:space="0" w:color="auto"/>
                <w:left w:val="none" w:sz="0" w:space="0" w:color="auto"/>
                <w:bottom w:val="none" w:sz="0" w:space="0" w:color="auto"/>
                <w:right w:val="none" w:sz="0" w:space="0" w:color="auto"/>
              </w:divBdr>
            </w:div>
            <w:div w:id="508522046">
              <w:marLeft w:val="0"/>
              <w:marRight w:val="0"/>
              <w:marTop w:val="0"/>
              <w:marBottom w:val="0"/>
              <w:divBdr>
                <w:top w:val="none" w:sz="0" w:space="0" w:color="auto"/>
                <w:left w:val="none" w:sz="0" w:space="0" w:color="auto"/>
                <w:bottom w:val="none" w:sz="0" w:space="0" w:color="auto"/>
                <w:right w:val="none" w:sz="0" w:space="0" w:color="auto"/>
              </w:divBdr>
            </w:div>
            <w:div w:id="508522047">
              <w:marLeft w:val="0"/>
              <w:marRight w:val="0"/>
              <w:marTop w:val="0"/>
              <w:marBottom w:val="0"/>
              <w:divBdr>
                <w:top w:val="none" w:sz="0" w:space="0" w:color="auto"/>
                <w:left w:val="none" w:sz="0" w:space="0" w:color="auto"/>
                <w:bottom w:val="none" w:sz="0" w:space="0" w:color="auto"/>
                <w:right w:val="none" w:sz="0" w:space="0" w:color="auto"/>
              </w:divBdr>
            </w:div>
            <w:div w:id="508522050">
              <w:marLeft w:val="0"/>
              <w:marRight w:val="0"/>
              <w:marTop w:val="0"/>
              <w:marBottom w:val="0"/>
              <w:divBdr>
                <w:top w:val="none" w:sz="0" w:space="0" w:color="auto"/>
                <w:left w:val="none" w:sz="0" w:space="0" w:color="auto"/>
                <w:bottom w:val="none" w:sz="0" w:space="0" w:color="auto"/>
                <w:right w:val="none" w:sz="0" w:space="0" w:color="auto"/>
              </w:divBdr>
            </w:div>
            <w:div w:id="508522052">
              <w:marLeft w:val="0"/>
              <w:marRight w:val="0"/>
              <w:marTop w:val="0"/>
              <w:marBottom w:val="0"/>
              <w:divBdr>
                <w:top w:val="none" w:sz="0" w:space="0" w:color="auto"/>
                <w:left w:val="none" w:sz="0" w:space="0" w:color="auto"/>
                <w:bottom w:val="none" w:sz="0" w:space="0" w:color="auto"/>
                <w:right w:val="none" w:sz="0" w:space="0" w:color="auto"/>
              </w:divBdr>
            </w:div>
            <w:div w:id="508522053">
              <w:marLeft w:val="0"/>
              <w:marRight w:val="0"/>
              <w:marTop w:val="0"/>
              <w:marBottom w:val="0"/>
              <w:divBdr>
                <w:top w:val="none" w:sz="0" w:space="0" w:color="auto"/>
                <w:left w:val="none" w:sz="0" w:space="0" w:color="auto"/>
                <w:bottom w:val="none" w:sz="0" w:space="0" w:color="auto"/>
                <w:right w:val="none" w:sz="0" w:space="0" w:color="auto"/>
              </w:divBdr>
            </w:div>
            <w:div w:id="508522057">
              <w:marLeft w:val="0"/>
              <w:marRight w:val="0"/>
              <w:marTop w:val="0"/>
              <w:marBottom w:val="0"/>
              <w:divBdr>
                <w:top w:val="none" w:sz="0" w:space="0" w:color="auto"/>
                <w:left w:val="none" w:sz="0" w:space="0" w:color="auto"/>
                <w:bottom w:val="none" w:sz="0" w:space="0" w:color="auto"/>
                <w:right w:val="none" w:sz="0" w:space="0" w:color="auto"/>
              </w:divBdr>
            </w:div>
            <w:div w:id="508522058">
              <w:marLeft w:val="0"/>
              <w:marRight w:val="0"/>
              <w:marTop w:val="0"/>
              <w:marBottom w:val="0"/>
              <w:divBdr>
                <w:top w:val="none" w:sz="0" w:space="0" w:color="auto"/>
                <w:left w:val="none" w:sz="0" w:space="0" w:color="auto"/>
                <w:bottom w:val="none" w:sz="0" w:space="0" w:color="auto"/>
                <w:right w:val="none" w:sz="0" w:space="0" w:color="auto"/>
              </w:divBdr>
            </w:div>
            <w:div w:id="508522066">
              <w:marLeft w:val="0"/>
              <w:marRight w:val="0"/>
              <w:marTop w:val="0"/>
              <w:marBottom w:val="0"/>
              <w:divBdr>
                <w:top w:val="none" w:sz="0" w:space="0" w:color="auto"/>
                <w:left w:val="none" w:sz="0" w:space="0" w:color="auto"/>
                <w:bottom w:val="none" w:sz="0" w:space="0" w:color="auto"/>
                <w:right w:val="none" w:sz="0" w:space="0" w:color="auto"/>
              </w:divBdr>
            </w:div>
            <w:div w:id="508522070">
              <w:marLeft w:val="0"/>
              <w:marRight w:val="0"/>
              <w:marTop w:val="0"/>
              <w:marBottom w:val="0"/>
              <w:divBdr>
                <w:top w:val="none" w:sz="0" w:space="0" w:color="auto"/>
                <w:left w:val="none" w:sz="0" w:space="0" w:color="auto"/>
                <w:bottom w:val="none" w:sz="0" w:space="0" w:color="auto"/>
                <w:right w:val="none" w:sz="0" w:space="0" w:color="auto"/>
              </w:divBdr>
            </w:div>
            <w:div w:id="508522071">
              <w:marLeft w:val="0"/>
              <w:marRight w:val="0"/>
              <w:marTop w:val="0"/>
              <w:marBottom w:val="0"/>
              <w:divBdr>
                <w:top w:val="none" w:sz="0" w:space="0" w:color="auto"/>
                <w:left w:val="none" w:sz="0" w:space="0" w:color="auto"/>
                <w:bottom w:val="none" w:sz="0" w:space="0" w:color="auto"/>
                <w:right w:val="none" w:sz="0" w:space="0" w:color="auto"/>
              </w:divBdr>
            </w:div>
            <w:div w:id="508522073">
              <w:marLeft w:val="0"/>
              <w:marRight w:val="0"/>
              <w:marTop w:val="0"/>
              <w:marBottom w:val="0"/>
              <w:divBdr>
                <w:top w:val="none" w:sz="0" w:space="0" w:color="auto"/>
                <w:left w:val="none" w:sz="0" w:space="0" w:color="auto"/>
                <w:bottom w:val="none" w:sz="0" w:space="0" w:color="auto"/>
                <w:right w:val="none" w:sz="0" w:space="0" w:color="auto"/>
              </w:divBdr>
            </w:div>
            <w:div w:id="508522075">
              <w:marLeft w:val="0"/>
              <w:marRight w:val="0"/>
              <w:marTop w:val="0"/>
              <w:marBottom w:val="0"/>
              <w:divBdr>
                <w:top w:val="none" w:sz="0" w:space="0" w:color="auto"/>
                <w:left w:val="none" w:sz="0" w:space="0" w:color="auto"/>
                <w:bottom w:val="none" w:sz="0" w:space="0" w:color="auto"/>
                <w:right w:val="none" w:sz="0" w:space="0" w:color="auto"/>
              </w:divBdr>
            </w:div>
            <w:div w:id="508522076">
              <w:marLeft w:val="0"/>
              <w:marRight w:val="0"/>
              <w:marTop w:val="0"/>
              <w:marBottom w:val="0"/>
              <w:divBdr>
                <w:top w:val="none" w:sz="0" w:space="0" w:color="auto"/>
                <w:left w:val="none" w:sz="0" w:space="0" w:color="auto"/>
                <w:bottom w:val="none" w:sz="0" w:space="0" w:color="auto"/>
                <w:right w:val="none" w:sz="0" w:space="0" w:color="auto"/>
              </w:divBdr>
            </w:div>
            <w:div w:id="508522082">
              <w:marLeft w:val="0"/>
              <w:marRight w:val="0"/>
              <w:marTop w:val="0"/>
              <w:marBottom w:val="0"/>
              <w:divBdr>
                <w:top w:val="none" w:sz="0" w:space="0" w:color="auto"/>
                <w:left w:val="none" w:sz="0" w:space="0" w:color="auto"/>
                <w:bottom w:val="none" w:sz="0" w:space="0" w:color="auto"/>
                <w:right w:val="none" w:sz="0" w:space="0" w:color="auto"/>
              </w:divBdr>
            </w:div>
            <w:div w:id="508522090">
              <w:marLeft w:val="0"/>
              <w:marRight w:val="0"/>
              <w:marTop w:val="0"/>
              <w:marBottom w:val="0"/>
              <w:divBdr>
                <w:top w:val="none" w:sz="0" w:space="0" w:color="auto"/>
                <w:left w:val="none" w:sz="0" w:space="0" w:color="auto"/>
                <w:bottom w:val="none" w:sz="0" w:space="0" w:color="auto"/>
                <w:right w:val="none" w:sz="0" w:space="0" w:color="auto"/>
              </w:divBdr>
            </w:div>
            <w:div w:id="508522093">
              <w:marLeft w:val="0"/>
              <w:marRight w:val="0"/>
              <w:marTop w:val="0"/>
              <w:marBottom w:val="0"/>
              <w:divBdr>
                <w:top w:val="none" w:sz="0" w:space="0" w:color="auto"/>
                <w:left w:val="none" w:sz="0" w:space="0" w:color="auto"/>
                <w:bottom w:val="none" w:sz="0" w:space="0" w:color="auto"/>
                <w:right w:val="none" w:sz="0" w:space="0" w:color="auto"/>
              </w:divBdr>
            </w:div>
            <w:div w:id="508522094">
              <w:marLeft w:val="0"/>
              <w:marRight w:val="0"/>
              <w:marTop w:val="0"/>
              <w:marBottom w:val="0"/>
              <w:divBdr>
                <w:top w:val="none" w:sz="0" w:space="0" w:color="auto"/>
                <w:left w:val="none" w:sz="0" w:space="0" w:color="auto"/>
                <w:bottom w:val="none" w:sz="0" w:space="0" w:color="auto"/>
                <w:right w:val="none" w:sz="0" w:space="0" w:color="auto"/>
              </w:divBdr>
            </w:div>
            <w:div w:id="508522095">
              <w:marLeft w:val="0"/>
              <w:marRight w:val="0"/>
              <w:marTop w:val="0"/>
              <w:marBottom w:val="0"/>
              <w:divBdr>
                <w:top w:val="none" w:sz="0" w:space="0" w:color="auto"/>
                <w:left w:val="none" w:sz="0" w:space="0" w:color="auto"/>
                <w:bottom w:val="none" w:sz="0" w:space="0" w:color="auto"/>
                <w:right w:val="none" w:sz="0" w:space="0" w:color="auto"/>
              </w:divBdr>
            </w:div>
            <w:div w:id="508522096">
              <w:marLeft w:val="0"/>
              <w:marRight w:val="0"/>
              <w:marTop w:val="0"/>
              <w:marBottom w:val="0"/>
              <w:divBdr>
                <w:top w:val="none" w:sz="0" w:space="0" w:color="auto"/>
                <w:left w:val="none" w:sz="0" w:space="0" w:color="auto"/>
                <w:bottom w:val="none" w:sz="0" w:space="0" w:color="auto"/>
                <w:right w:val="none" w:sz="0" w:space="0" w:color="auto"/>
              </w:divBdr>
            </w:div>
            <w:div w:id="508522097">
              <w:marLeft w:val="0"/>
              <w:marRight w:val="0"/>
              <w:marTop w:val="0"/>
              <w:marBottom w:val="0"/>
              <w:divBdr>
                <w:top w:val="none" w:sz="0" w:space="0" w:color="auto"/>
                <w:left w:val="none" w:sz="0" w:space="0" w:color="auto"/>
                <w:bottom w:val="none" w:sz="0" w:space="0" w:color="auto"/>
                <w:right w:val="none" w:sz="0" w:space="0" w:color="auto"/>
              </w:divBdr>
            </w:div>
            <w:div w:id="508522098">
              <w:marLeft w:val="0"/>
              <w:marRight w:val="0"/>
              <w:marTop w:val="0"/>
              <w:marBottom w:val="0"/>
              <w:divBdr>
                <w:top w:val="none" w:sz="0" w:space="0" w:color="auto"/>
                <w:left w:val="none" w:sz="0" w:space="0" w:color="auto"/>
                <w:bottom w:val="none" w:sz="0" w:space="0" w:color="auto"/>
                <w:right w:val="none" w:sz="0" w:space="0" w:color="auto"/>
              </w:divBdr>
            </w:div>
            <w:div w:id="508522100">
              <w:marLeft w:val="0"/>
              <w:marRight w:val="0"/>
              <w:marTop w:val="0"/>
              <w:marBottom w:val="0"/>
              <w:divBdr>
                <w:top w:val="none" w:sz="0" w:space="0" w:color="auto"/>
                <w:left w:val="none" w:sz="0" w:space="0" w:color="auto"/>
                <w:bottom w:val="none" w:sz="0" w:space="0" w:color="auto"/>
                <w:right w:val="none" w:sz="0" w:space="0" w:color="auto"/>
              </w:divBdr>
            </w:div>
            <w:div w:id="508522110">
              <w:marLeft w:val="0"/>
              <w:marRight w:val="0"/>
              <w:marTop w:val="0"/>
              <w:marBottom w:val="0"/>
              <w:divBdr>
                <w:top w:val="none" w:sz="0" w:space="0" w:color="auto"/>
                <w:left w:val="none" w:sz="0" w:space="0" w:color="auto"/>
                <w:bottom w:val="none" w:sz="0" w:space="0" w:color="auto"/>
                <w:right w:val="none" w:sz="0" w:space="0" w:color="auto"/>
              </w:divBdr>
            </w:div>
            <w:div w:id="508522119">
              <w:marLeft w:val="0"/>
              <w:marRight w:val="0"/>
              <w:marTop w:val="0"/>
              <w:marBottom w:val="0"/>
              <w:divBdr>
                <w:top w:val="none" w:sz="0" w:space="0" w:color="auto"/>
                <w:left w:val="none" w:sz="0" w:space="0" w:color="auto"/>
                <w:bottom w:val="none" w:sz="0" w:space="0" w:color="auto"/>
                <w:right w:val="none" w:sz="0" w:space="0" w:color="auto"/>
              </w:divBdr>
            </w:div>
            <w:div w:id="508522122">
              <w:marLeft w:val="0"/>
              <w:marRight w:val="0"/>
              <w:marTop w:val="0"/>
              <w:marBottom w:val="0"/>
              <w:divBdr>
                <w:top w:val="none" w:sz="0" w:space="0" w:color="auto"/>
                <w:left w:val="none" w:sz="0" w:space="0" w:color="auto"/>
                <w:bottom w:val="none" w:sz="0" w:space="0" w:color="auto"/>
                <w:right w:val="none" w:sz="0" w:space="0" w:color="auto"/>
              </w:divBdr>
            </w:div>
            <w:div w:id="508522126">
              <w:marLeft w:val="0"/>
              <w:marRight w:val="0"/>
              <w:marTop w:val="0"/>
              <w:marBottom w:val="0"/>
              <w:divBdr>
                <w:top w:val="none" w:sz="0" w:space="0" w:color="auto"/>
                <w:left w:val="none" w:sz="0" w:space="0" w:color="auto"/>
                <w:bottom w:val="none" w:sz="0" w:space="0" w:color="auto"/>
                <w:right w:val="none" w:sz="0" w:space="0" w:color="auto"/>
              </w:divBdr>
            </w:div>
            <w:div w:id="508522128">
              <w:marLeft w:val="0"/>
              <w:marRight w:val="0"/>
              <w:marTop w:val="0"/>
              <w:marBottom w:val="0"/>
              <w:divBdr>
                <w:top w:val="none" w:sz="0" w:space="0" w:color="auto"/>
                <w:left w:val="none" w:sz="0" w:space="0" w:color="auto"/>
                <w:bottom w:val="none" w:sz="0" w:space="0" w:color="auto"/>
                <w:right w:val="none" w:sz="0" w:space="0" w:color="auto"/>
              </w:divBdr>
            </w:div>
            <w:div w:id="508522138">
              <w:marLeft w:val="0"/>
              <w:marRight w:val="0"/>
              <w:marTop w:val="0"/>
              <w:marBottom w:val="0"/>
              <w:divBdr>
                <w:top w:val="none" w:sz="0" w:space="0" w:color="auto"/>
                <w:left w:val="none" w:sz="0" w:space="0" w:color="auto"/>
                <w:bottom w:val="none" w:sz="0" w:space="0" w:color="auto"/>
                <w:right w:val="none" w:sz="0" w:space="0" w:color="auto"/>
              </w:divBdr>
            </w:div>
            <w:div w:id="508522141">
              <w:marLeft w:val="0"/>
              <w:marRight w:val="0"/>
              <w:marTop w:val="0"/>
              <w:marBottom w:val="0"/>
              <w:divBdr>
                <w:top w:val="none" w:sz="0" w:space="0" w:color="auto"/>
                <w:left w:val="none" w:sz="0" w:space="0" w:color="auto"/>
                <w:bottom w:val="none" w:sz="0" w:space="0" w:color="auto"/>
                <w:right w:val="none" w:sz="0" w:space="0" w:color="auto"/>
              </w:divBdr>
            </w:div>
            <w:div w:id="508522148">
              <w:marLeft w:val="0"/>
              <w:marRight w:val="0"/>
              <w:marTop w:val="0"/>
              <w:marBottom w:val="0"/>
              <w:divBdr>
                <w:top w:val="none" w:sz="0" w:space="0" w:color="auto"/>
                <w:left w:val="none" w:sz="0" w:space="0" w:color="auto"/>
                <w:bottom w:val="none" w:sz="0" w:space="0" w:color="auto"/>
                <w:right w:val="none" w:sz="0" w:space="0" w:color="auto"/>
              </w:divBdr>
            </w:div>
            <w:div w:id="508522150">
              <w:marLeft w:val="0"/>
              <w:marRight w:val="0"/>
              <w:marTop w:val="0"/>
              <w:marBottom w:val="0"/>
              <w:divBdr>
                <w:top w:val="none" w:sz="0" w:space="0" w:color="auto"/>
                <w:left w:val="none" w:sz="0" w:space="0" w:color="auto"/>
                <w:bottom w:val="none" w:sz="0" w:space="0" w:color="auto"/>
                <w:right w:val="none" w:sz="0" w:space="0" w:color="auto"/>
              </w:divBdr>
            </w:div>
            <w:div w:id="508522151">
              <w:marLeft w:val="0"/>
              <w:marRight w:val="0"/>
              <w:marTop w:val="0"/>
              <w:marBottom w:val="0"/>
              <w:divBdr>
                <w:top w:val="none" w:sz="0" w:space="0" w:color="auto"/>
                <w:left w:val="none" w:sz="0" w:space="0" w:color="auto"/>
                <w:bottom w:val="none" w:sz="0" w:space="0" w:color="auto"/>
                <w:right w:val="none" w:sz="0" w:space="0" w:color="auto"/>
              </w:divBdr>
            </w:div>
            <w:div w:id="508522152">
              <w:marLeft w:val="0"/>
              <w:marRight w:val="0"/>
              <w:marTop w:val="0"/>
              <w:marBottom w:val="0"/>
              <w:divBdr>
                <w:top w:val="none" w:sz="0" w:space="0" w:color="auto"/>
                <w:left w:val="none" w:sz="0" w:space="0" w:color="auto"/>
                <w:bottom w:val="none" w:sz="0" w:space="0" w:color="auto"/>
                <w:right w:val="none" w:sz="0" w:space="0" w:color="auto"/>
              </w:divBdr>
            </w:div>
            <w:div w:id="508522153">
              <w:marLeft w:val="0"/>
              <w:marRight w:val="0"/>
              <w:marTop w:val="0"/>
              <w:marBottom w:val="0"/>
              <w:divBdr>
                <w:top w:val="none" w:sz="0" w:space="0" w:color="auto"/>
                <w:left w:val="none" w:sz="0" w:space="0" w:color="auto"/>
                <w:bottom w:val="none" w:sz="0" w:space="0" w:color="auto"/>
                <w:right w:val="none" w:sz="0" w:space="0" w:color="auto"/>
              </w:divBdr>
            </w:div>
            <w:div w:id="508522155">
              <w:marLeft w:val="0"/>
              <w:marRight w:val="0"/>
              <w:marTop w:val="0"/>
              <w:marBottom w:val="0"/>
              <w:divBdr>
                <w:top w:val="none" w:sz="0" w:space="0" w:color="auto"/>
                <w:left w:val="none" w:sz="0" w:space="0" w:color="auto"/>
                <w:bottom w:val="none" w:sz="0" w:space="0" w:color="auto"/>
                <w:right w:val="none" w:sz="0" w:space="0" w:color="auto"/>
              </w:divBdr>
            </w:div>
            <w:div w:id="508522156">
              <w:marLeft w:val="0"/>
              <w:marRight w:val="0"/>
              <w:marTop w:val="0"/>
              <w:marBottom w:val="0"/>
              <w:divBdr>
                <w:top w:val="none" w:sz="0" w:space="0" w:color="auto"/>
                <w:left w:val="none" w:sz="0" w:space="0" w:color="auto"/>
                <w:bottom w:val="none" w:sz="0" w:space="0" w:color="auto"/>
                <w:right w:val="none" w:sz="0" w:space="0" w:color="auto"/>
              </w:divBdr>
            </w:div>
            <w:div w:id="508522158">
              <w:marLeft w:val="0"/>
              <w:marRight w:val="0"/>
              <w:marTop w:val="0"/>
              <w:marBottom w:val="0"/>
              <w:divBdr>
                <w:top w:val="none" w:sz="0" w:space="0" w:color="auto"/>
                <w:left w:val="none" w:sz="0" w:space="0" w:color="auto"/>
                <w:bottom w:val="none" w:sz="0" w:space="0" w:color="auto"/>
                <w:right w:val="none" w:sz="0" w:space="0" w:color="auto"/>
              </w:divBdr>
            </w:div>
            <w:div w:id="508522159">
              <w:marLeft w:val="0"/>
              <w:marRight w:val="0"/>
              <w:marTop w:val="0"/>
              <w:marBottom w:val="0"/>
              <w:divBdr>
                <w:top w:val="none" w:sz="0" w:space="0" w:color="auto"/>
                <w:left w:val="none" w:sz="0" w:space="0" w:color="auto"/>
                <w:bottom w:val="none" w:sz="0" w:space="0" w:color="auto"/>
                <w:right w:val="none" w:sz="0" w:space="0" w:color="auto"/>
              </w:divBdr>
            </w:div>
            <w:div w:id="508522163">
              <w:marLeft w:val="0"/>
              <w:marRight w:val="0"/>
              <w:marTop w:val="0"/>
              <w:marBottom w:val="0"/>
              <w:divBdr>
                <w:top w:val="none" w:sz="0" w:space="0" w:color="auto"/>
                <w:left w:val="none" w:sz="0" w:space="0" w:color="auto"/>
                <w:bottom w:val="none" w:sz="0" w:space="0" w:color="auto"/>
                <w:right w:val="none" w:sz="0" w:space="0" w:color="auto"/>
              </w:divBdr>
            </w:div>
            <w:div w:id="508522164">
              <w:marLeft w:val="0"/>
              <w:marRight w:val="0"/>
              <w:marTop w:val="0"/>
              <w:marBottom w:val="0"/>
              <w:divBdr>
                <w:top w:val="none" w:sz="0" w:space="0" w:color="auto"/>
                <w:left w:val="none" w:sz="0" w:space="0" w:color="auto"/>
                <w:bottom w:val="none" w:sz="0" w:space="0" w:color="auto"/>
                <w:right w:val="none" w:sz="0" w:space="0" w:color="auto"/>
              </w:divBdr>
            </w:div>
            <w:div w:id="508522165">
              <w:marLeft w:val="0"/>
              <w:marRight w:val="0"/>
              <w:marTop w:val="0"/>
              <w:marBottom w:val="0"/>
              <w:divBdr>
                <w:top w:val="none" w:sz="0" w:space="0" w:color="auto"/>
                <w:left w:val="none" w:sz="0" w:space="0" w:color="auto"/>
                <w:bottom w:val="none" w:sz="0" w:space="0" w:color="auto"/>
                <w:right w:val="none" w:sz="0" w:space="0" w:color="auto"/>
              </w:divBdr>
            </w:div>
            <w:div w:id="508522167">
              <w:marLeft w:val="0"/>
              <w:marRight w:val="0"/>
              <w:marTop w:val="0"/>
              <w:marBottom w:val="0"/>
              <w:divBdr>
                <w:top w:val="none" w:sz="0" w:space="0" w:color="auto"/>
                <w:left w:val="none" w:sz="0" w:space="0" w:color="auto"/>
                <w:bottom w:val="none" w:sz="0" w:space="0" w:color="auto"/>
                <w:right w:val="none" w:sz="0" w:space="0" w:color="auto"/>
              </w:divBdr>
            </w:div>
            <w:div w:id="508522171">
              <w:marLeft w:val="0"/>
              <w:marRight w:val="0"/>
              <w:marTop w:val="0"/>
              <w:marBottom w:val="0"/>
              <w:divBdr>
                <w:top w:val="none" w:sz="0" w:space="0" w:color="auto"/>
                <w:left w:val="none" w:sz="0" w:space="0" w:color="auto"/>
                <w:bottom w:val="none" w:sz="0" w:space="0" w:color="auto"/>
                <w:right w:val="none" w:sz="0" w:space="0" w:color="auto"/>
              </w:divBdr>
            </w:div>
            <w:div w:id="508522177">
              <w:marLeft w:val="0"/>
              <w:marRight w:val="0"/>
              <w:marTop w:val="0"/>
              <w:marBottom w:val="0"/>
              <w:divBdr>
                <w:top w:val="none" w:sz="0" w:space="0" w:color="auto"/>
                <w:left w:val="none" w:sz="0" w:space="0" w:color="auto"/>
                <w:bottom w:val="none" w:sz="0" w:space="0" w:color="auto"/>
                <w:right w:val="none" w:sz="0" w:space="0" w:color="auto"/>
              </w:divBdr>
            </w:div>
            <w:div w:id="508522178">
              <w:marLeft w:val="0"/>
              <w:marRight w:val="0"/>
              <w:marTop w:val="0"/>
              <w:marBottom w:val="0"/>
              <w:divBdr>
                <w:top w:val="none" w:sz="0" w:space="0" w:color="auto"/>
                <w:left w:val="none" w:sz="0" w:space="0" w:color="auto"/>
                <w:bottom w:val="none" w:sz="0" w:space="0" w:color="auto"/>
                <w:right w:val="none" w:sz="0" w:space="0" w:color="auto"/>
              </w:divBdr>
            </w:div>
            <w:div w:id="508522181">
              <w:marLeft w:val="0"/>
              <w:marRight w:val="0"/>
              <w:marTop w:val="0"/>
              <w:marBottom w:val="0"/>
              <w:divBdr>
                <w:top w:val="none" w:sz="0" w:space="0" w:color="auto"/>
                <w:left w:val="none" w:sz="0" w:space="0" w:color="auto"/>
                <w:bottom w:val="none" w:sz="0" w:space="0" w:color="auto"/>
                <w:right w:val="none" w:sz="0" w:space="0" w:color="auto"/>
              </w:divBdr>
            </w:div>
            <w:div w:id="508522182">
              <w:marLeft w:val="0"/>
              <w:marRight w:val="0"/>
              <w:marTop w:val="0"/>
              <w:marBottom w:val="0"/>
              <w:divBdr>
                <w:top w:val="none" w:sz="0" w:space="0" w:color="auto"/>
                <w:left w:val="none" w:sz="0" w:space="0" w:color="auto"/>
                <w:bottom w:val="none" w:sz="0" w:space="0" w:color="auto"/>
                <w:right w:val="none" w:sz="0" w:space="0" w:color="auto"/>
              </w:divBdr>
            </w:div>
            <w:div w:id="508522185">
              <w:marLeft w:val="0"/>
              <w:marRight w:val="0"/>
              <w:marTop w:val="0"/>
              <w:marBottom w:val="0"/>
              <w:divBdr>
                <w:top w:val="none" w:sz="0" w:space="0" w:color="auto"/>
                <w:left w:val="none" w:sz="0" w:space="0" w:color="auto"/>
                <w:bottom w:val="none" w:sz="0" w:space="0" w:color="auto"/>
                <w:right w:val="none" w:sz="0" w:space="0" w:color="auto"/>
              </w:divBdr>
            </w:div>
            <w:div w:id="508522190">
              <w:marLeft w:val="0"/>
              <w:marRight w:val="0"/>
              <w:marTop w:val="0"/>
              <w:marBottom w:val="0"/>
              <w:divBdr>
                <w:top w:val="none" w:sz="0" w:space="0" w:color="auto"/>
                <w:left w:val="none" w:sz="0" w:space="0" w:color="auto"/>
                <w:bottom w:val="none" w:sz="0" w:space="0" w:color="auto"/>
                <w:right w:val="none" w:sz="0" w:space="0" w:color="auto"/>
              </w:divBdr>
            </w:div>
            <w:div w:id="508522192">
              <w:marLeft w:val="0"/>
              <w:marRight w:val="0"/>
              <w:marTop w:val="0"/>
              <w:marBottom w:val="0"/>
              <w:divBdr>
                <w:top w:val="none" w:sz="0" w:space="0" w:color="auto"/>
                <w:left w:val="none" w:sz="0" w:space="0" w:color="auto"/>
                <w:bottom w:val="none" w:sz="0" w:space="0" w:color="auto"/>
                <w:right w:val="none" w:sz="0" w:space="0" w:color="auto"/>
              </w:divBdr>
            </w:div>
            <w:div w:id="508522195">
              <w:marLeft w:val="0"/>
              <w:marRight w:val="0"/>
              <w:marTop w:val="0"/>
              <w:marBottom w:val="0"/>
              <w:divBdr>
                <w:top w:val="none" w:sz="0" w:space="0" w:color="auto"/>
                <w:left w:val="none" w:sz="0" w:space="0" w:color="auto"/>
                <w:bottom w:val="none" w:sz="0" w:space="0" w:color="auto"/>
                <w:right w:val="none" w:sz="0" w:space="0" w:color="auto"/>
              </w:divBdr>
            </w:div>
            <w:div w:id="508522198">
              <w:marLeft w:val="0"/>
              <w:marRight w:val="0"/>
              <w:marTop w:val="0"/>
              <w:marBottom w:val="0"/>
              <w:divBdr>
                <w:top w:val="none" w:sz="0" w:space="0" w:color="auto"/>
                <w:left w:val="none" w:sz="0" w:space="0" w:color="auto"/>
                <w:bottom w:val="none" w:sz="0" w:space="0" w:color="auto"/>
                <w:right w:val="none" w:sz="0" w:space="0" w:color="auto"/>
              </w:divBdr>
            </w:div>
            <w:div w:id="508522200">
              <w:marLeft w:val="0"/>
              <w:marRight w:val="0"/>
              <w:marTop w:val="0"/>
              <w:marBottom w:val="0"/>
              <w:divBdr>
                <w:top w:val="none" w:sz="0" w:space="0" w:color="auto"/>
                <w:left w:val="none" w:sz="0" w:space="0" w:color="auto"/>
                <w:bottom w:val="none" w:sz="0" w:space="0" w:color="auto"/>
                <w:right w:val="none" w:sz="0" w:space="0" w:color="auto"/>
              </w:divBdr>
            </w:div>
            <w:div w:id="508522202">
              <w:marLeft w:val="0"/>
              <w:marRight w:val="0"/>
              <w:marTop w:val="0"/>
              <w:marBottom w:val="0"/>
              <w:divBdr>
                <w:top w:val="none" w:sz="0" w:space="0" w:color="auto"/>
                <w:left w:val="none" w:sz="0" w:space="0" w:color="auto"/>
                <w:bottom w:val="none" w:sz="0" w:space="0" w:color="auto"/>
                <w:right w:val="none" w:sz="0" w:space="0" w:color="auto"/>
              </w:divBdr>
            </w:div>
            <w:div w:id="508522203">
              <w:marLeft w:val="0"/>
              <w:marRight w:val="0"/>
              <w:marTop w:val="0"/>
              <w:marBottom w:val="0"/>
              <w:divBdr>
                <w:top w:val="none" w:sz="0" w:space="0" w:color="auto"/>
                <w:left w:val="none" w:sz="0" w:space="0" w:color="auto"/>
                <w:bottom w:val="none" w:sz="0" w:space="0" w:color="auto"/>
                <w:right w:val="none" w:sz="0" w:space="0" w:color="auto"/>
              </w:divBdr>
            </w:div>
            <w:div w:id="508522204">
              <w:marLeft w:val="0"/>
              <w:marRight w:val="0"/>
              <w:marTop w:val="0"/>
              <w:marBottom w:val="0"/>
              <w:divBdr>
                <w:top w:val="none" w:sz="0" w:space="0" w:color="auto"/>
                <w:left w:val="none" w:sz="0" w:space="0" w:color="auto"/>
                <w:bottom w:val="none" w:sz="0" w:space="0" w:color="auto"/>
                <w:right w:val="none" w:sz="0" w:space="0" w:color="auto"/>
              </w:divBdr>
            </w:div>
            <w:div w:id="508522209">
              <w:marLeft w:val="0"/>
              <w:marRight w:val="0"/>
              <w:marTop w:val="0"/>
              <w:marBottom w:val="0"/>
              <w:divBdr>
                <w:top w:val="none" w:sz="0" w:space="0" w:color="auto"/>
                <w:left w:val="none" w:sz="0" w:space="0" w:color="auto"/>
                <w:bottom w:val="none" w:sz="0" w:space="0" w:color="auto"/>
                <w:right w:val="none" w:sz="0" w:space="0" w:color="auto"/>
              </w:divBdr>
            </w:div>
            <w:div w:id="508522211">
              <w:marLeft w:val="0"/>
              <w:marRight w:val="0"/>
              <w:marTop w:val="0"/>
              <w:marBottom w:val="0"/>
              <w:divBdr>
                <w:top w:val="none" w:sz="0" w:space="0" w:color="auto"/>
                <w:left w:val="none" w:sz="0" w:space="0" w:color="auto"/>
                <w:bottom w:val="none" w:sz="0" w:space="0" w:color="auto"/>
                <w:right w:val="none" w:sz="0" w:space="0" w:color="auto"/>
              </w:divBdr>
            </w:div>
            <w:div w:id="508522212">
              <w:marLeft w:val="0"/>
              <w:marRight w:val="0"/>
              <w:marTop w:val="0"/>
              <w:marBottom w:val="0"/>
              <w:divBdr>
                <w:top w:val="none" w:sz="0" w:space="0" w:color="auto"/>
                <w:left w:val="none" w:sz="0" w:space="0" w:color="auto"/>
                <w:bottom w:val="none" w:sz="0" w:space="0" w:color="auto"/>
                <w:right w:val="none" w:sz="0" w:space="0" w:color="auto"/>
              </w:divBdr>
            </w:div>
            <w:div w:id="508522213">
              <w:marLeft w:val="0"/>
              <w:marRight w:val="0"/>
              <w:marTop w:val="0"/>
              <w:marBottom w:val="0"/>
              <w:divBdr>
                <w:top w:val="none" w:sz="0" w:space="0" w:color="auto"/>
                <w:left w:val="none" w:sz="0" w:space="0" w:color="auto"/>
                <w:bottom w:val="none" w:sz="0" w:space="0" w:color="auto"/>
                <w:right w:val="none" w:sz="0" w:space="0" w:color="auto"/>
              </w:divBdr>
            </w:div>
            <w:div w:id="508522217">
              <w:marLeft w:val="0"/>
              <w:marRight w:val="0"/>
              <w:marTop w:val="0"/>
              <w:marBottom w:val="0"/>
              <w:divBdr>
                <w:top w:val="none" w:sz="0" w:space="0" w:color="auto"/>
                <w:left w:val="none" w:sz="0" w:space="0" w:color="auto"/>
                <w:bottom w:val="none" w:sz="0" w:space="0" w:color="auto"/>
                <w:right w:val="none" w:sz="0" w:space="0" w:color="auto"/>
              </w:divBdr>
            </w:div>
            <w:div w:id="508522218">
              <w:marLeft w:val="0"/>
              <w:marRight w:val="0"/>
              <w:marTop w:val="0"/>
              <w:marBottom w:val="0"/>
              <w:divBdr>
                <w:top w:val="none" w:sz="0" w:space="0" w:color="auto"/>
                <w:left w:val="none" w:sz="0" w:space="0" w:color="auto"/>
                <w:bottom w:val="none" w:sz="0" w:space="0" w:color="auto"/>
                <w:right w:val="none" w:sz="0" w:space="0" w:color="auto"/>
              </w:divBdr>
            </w:div>
            <w:div w:id="508522220">
              <w:marLeft w:val="0"/>
              <w:marRight w:val="0"/>
              <w:marTop w:val="0"/>
              <w:marBottom w:val="0"/>
              <w:divBdr>
                <w:top w:val="none" w:sz="0" w:space="0" w:color="auto"/>
                <w:left w:val="none" w:sz="0" w:space="0" w:color="auto"/>
                <w:bottom w:val="none" w:sz="0" w:space="0" w:color="auto"/>
                <w:right w:val="none" w:sz="0" w:space="0" w:color="auto"/>
              </w:divBdr>
            </w:div>
            <w:div w:id="508522221">
              <w:marLeft w:val="0"/>
              <w:marRight w:val="0"/>
              <w:marTop w:val="0"/>
              <w:marBottom w:val="0"/>
              <w:divBdr>
                <w:top w:val="none" w:sz="0" w:space="0" w:color="auto"/>
                <w:left w:val="none" w:sz="0" w:space="0" w:color="auto"/>
                <w:bottom w:val="none" w:sz="0" w:space="0" w:color="auto"/>
                <w:right w:val="none" w:sz="0" w:space="0" w:color="auto"/>
              </w:divBdr>
            </w:div>
            <w:div w:id="508522222">
              <w:marLeft w:val="0"/>
              <w:marRight w:val="0"/>
              <w:marTop w:val="0"/>
              <w:marBottom w:val="0"/>
              <w:divBdr>
                <w:top w:val="none" w:sz="0" w:space="0" w:color="auto"/>
                <w:left w:val="none" w:sz="0" w:space="0" w:color="auto"/>
                <w:bottom w:val="none" w:sz="0" w:space="0" w:color="auto"/>
                <w:right w:val="none" w:sz="0" w:space="0" w:color="auto"/>
              </w:divBdr>
            </w:div>
            <w:div w:id="508522226">
              <w:marLeft w:val="0"/>
              <w:marRight w:val="0"/>
              <w:marTop w:val="0"/>
              <w:marBottom w:val="0"/>
              <w:divBdr>
                <w:top w:val="none" w:sz="0" w:space="0" w:color="auto"/>
                <w:left w:val="none" w:sz="0" w:space="0" w:color="auto"/>
                <w:bottom w:val="none" w:sz="0" w:space="0" w:color="auto"/>
                <w:right w:val="none" w:sz="0" w:space="0" w:color="auto"/>
              </w:divBdr>
            </w:div>
            <w:div w:id="508522227">
              <w:marLeft w:val="0"/>
              <w:marRight w:val="0"/>
              <w:marTop w:val="0"/>
              <w:marBottom w:val="0"/>
              <w:divBdr>
                <w:top w:val="none" w:sz="0" w:space="0" w:color="auto"/>
                <w:left w:val="none" w:sz="0" w:space="0" w:color="auto"/>
                <w:bottom w:val="none" w:sz="0" w:space="0" w:color="auto"/>
                <w:right w:val="none" w:sz="0" w:space="0" w:color="auto"/>
              </w:divBdr>
            </w:div>
            <w:div w:id="508522231">
              <w:marLeft w:val="0"/>
              <w:marRight w:val="0"/>
              <w:marTop w:val="0"/>
              <w:marBottom w:val="0"/>
              <w:divBdr>
                <w:top w:val="none" w:sz="0" w:space="0" w:color="auto"/>
                <w:left w:val="none" w:sz="0" w:space="0" w:color="auto"/>
                <w:bottom w:val="none" w:sz="0" w:space="0" w:color="auto"/>
                <w:right w:val="none" w:sz="0" w:space="0" w:color="auto"/>
              </w:divBdr>
            </w:div>
            <w:div w:id="508522237">
              <w:marLeft w:val="0"/>
              <w:marRight w:val="0"/>
              <w:marTop w:val="0"/>
              <w:marBottom w:val="0"/>
              <w:divBdr>
                <w:top w:val="none" w:sz="0" w:space="0" w:color="auto"/>
                <w:left w:val="none" w:sz="0" w:space="0" w:color="auto"/>
                <w:bottom w:val="none" w:sz="0" w:space="0" w:color="auto"/>
                <w:right w:val="none" w:sz="0" w:space="0" w:color="auto"/>
              </w:divBdr>
            </w:div>
            <w:div w:id="508522238">
              <w:marLeft w:val="0"/>
              <w:marRight w:val="0"/>
              <w:marTop w:val="0"/>
              <w:marBottom w:val="0"/>
              <w:divBdr>
                <w:top w:val="none" w:sz="0" w:space="0" w:color="auto"/>
                <w:left w:val="none" w:sz="0" w:space="0" w:color="auto"/>
                <w:bottom w:val="none" w:sz="0" w:space="0" w:color="auto"/>
                <w:right w:val="none" w:sz="0" w:space="0" w:color="auto"/>
              </w:divBdr>
            </w:div>
            <w:div w:id="508522239">
              <w:marLeft w:val="0"/>
              <w:marRight w:val="0"/>
              <w:marTop w:val="0"/>
              <w:marBottom w:val="0"/>
              <w:divBdr>
                <w:top w:val="none" w:sz="0" w:space="0" w:color="auto"/>
                <w:left w:val="none" w:sz="0" w:space="0" w:color="auto"/>
                <w:bottom w:val="none" w:sz="0" w:space="0" w:color="auto"/>
                <w:right w:val="none" w:sz="0" w:space="0" w:color="auto"/>
              </w:divBdr>
            </w:div>
            <w:div w:id="508522241">
              <w:marLeft w:val="0"/>
              <w:marRight w:val="0"/>
              <w:marTop w:val="0"/>
              <w:marBottom w:val="0"/>
              <w:divBdr>
                <w:top w:val="none" w:sz="0" w:space="0" w:color="auto"/>
                <w:left w:val="none" w:sz="0" w:space="0" w:color="auto"/>
                <w:bottom w:val="none" w:sz="0" w:space="0" w:color="auto"/>
                <w:right w:val="none" w:sz="0" w:space="0" w:color="auto"/>
              </w:divBdr>
            </w:div>
            <w:div w:id="508522242">
              <w:marLeft w:val="0"/>
              <w:marRight w:val="0"/>
              <w:marTop w:val="0"/>
              <w:marBottom w:val="0"/>
              <w:divBdr>
                <w:top w:val="none" w:sz="0" w:space="0" w:color="auto"/>
                <w:left w:val="none" w:sz="0" w:space="0" w:color="auto"/>
                <w:bottom w:val="none" w:sz="0" w:space="0" w:color="auto"/>
                <w:right w:val="none" w:sz="0" w:space="0" w:color="auto"/>
              </w:divBdr>
            </w:div>
            <w:div w:id="508522243">
              <w:marLeft w:val="0"/>
              <w:marRight w:val="0"/>
              <w:marTop w:val="0"/>
              <w:marBottom w:val="0"/>
              <w:divBdr>
                <w:top w:val="none" w:sz="0" w:space="0" w:color="auto"/>
                <w:left w:val="none" w:sz="0" w:space="0" w:color="auto"/>
                <w:bottom w:val="none" w:sz="0" w:space="0" w:color="auto"/>
                <w:right w:val="none" w:sz="0" w:space="0" w:color="auto"/>
              </w:divBdr>
            </w:div>
            <w:div w:id="508522245">
              <w:marLeft w:val="0"/>
              <w:marRight w:val="0"/>
              <w:marTop w:val="0"/>
              <w:marBottom w:val="0"/>
              <w:divBdr>
                <w:top w:val="none" w:sz="0" w:space="0" w:color="auto"/>
                <w:left w:val="none" w:sz="0" w:space="0" w:color="auto"/>
                <w:bottom w:val="none" w:sz="0" w:space="0" w:color="auto"/>
                <w:right w:val="none" w:sz="0" w:space="0" w:color="auto"/>
              </w:divBdr>
            </w:div>
            <w:div w:id="508522246">
              <w:marLeft w:val="0"/>
              <w:marRight w:val="0"/>
              <w:marTop w:val="0"/>
              <w:marBottom w:val="0"/>
              <w:divBdr>
                <w:top w:val="none" w:sz="0" w:space="0" w:color="auto"/>
                <w:left w:val="none" w:sz="0" w:space="0" w:color="auto"/>
                <w:bottom w:val="none" w:sz="0" w:space="0" w:color="auto"/>
                <w:right w:val="none" w:sz="0" w:space="0" w:color="auto"/>
              </w:divBdr>
            </w:div>
            <w:div w:id="508522247">
              <w:marLeft w:val="0"/>
              <w:marRight w:val="0"/>
              <w:marTop w:val="0"/>
              <w:marBottom w:val="0"/>
              <w:divBdr>
                <w:top w:val="none" w:sz="0" w:space="0" w:color="auto"/>
                <w:left w:val="none" w:sz="0" w:space="0" w:color="auto"/>
                <w:bottom w:val="none" w:sz="0" w:space="0" w:color="auto"/>
                <w:right w:val="none" w:sz="0" w:space="0" w:color="auto"/>
              </w:divBdr>
            </w:div>
            <w:div w:id="508522249">
              <w:marLeft w:val="0"/>
              <w:marRight w:val="0"/>
              <w:marTop w:val="0"/>
              <w:marBottom w:val="0"/>
              <w:divBdr>
                <w:top w:val="none" w:sz="0" w:space="0" w:color="auto"/>
                <w:left w:val="none" w:sz="0" w:space="0" w:color="auto"/>
                <w:bottom w:val="none" w:sz="0" w:space="0" w:color="auto"/>
                <w:right w:val="none" w:sz="0" w:space="0" w:color="auto"/>
              </w:divBdr>
            </w:div>
            <w:div w:id="508522257">
              <w:marLeft w:val="0"/>
              <w:marRight w:val="0"/>
              <w:marTop w:val="0"/>
              <w:marBottom w:val="0"/>
              <w:divBdr>
                <w:top w:val="none" w:sz="0" w:space="0" w:color="auto"/>
                <w:left w:val="none" w:sz="0" w:space="0" w:color="auto"/>
                <w:bottom w:val="none" w:sz="0" w:space="0" w:color="auto"/>
                <w:right w:val="none" w:sz="0" w:space="0" w:color="auto"/>
              </w:divBdr>
            </w:div>
            <w:div w:id="508522259">
              <w:marLeft w:val="0"/>
              <w:marRight w:val="0"/>
              <w:marTop w:val="0"/>
              <w:marBottom w:val="0"/>
              <w:divBdr>
                <w:top w:val="none" w:sz="0" w:space="0" w:color="auto"/>
                <w:left w:val="none" w:sz="0" w:space="0" w:color="auto"/>
                <w:bottom w:val="none" w:sz="0" w:space="0" w:color="auto"/>
                <w:right w:val="none" w:sz="0" w:space="0" w:color="auto"/>
              </w:divBdr>
            </w:div>
            <w:div w:id="508522263">
              <w:marLeft w:val="0"/>
              <w:marRight w:val="0"/>
              <w:marTop w:val="0"/>
              <w:marBottom w:val="0"/>
              <w:divBdr>
                <w:top w:val="none" w:sz="0" w:space="0" w:color="auto"/>
                <w:left w:val="none" w:sz="0" w:space="0" w:color="auto"/>
                <w:bottom w:val="none" w:sz="0" w:space="0" w:color="auto"/>
                <w:right w:val="none" w:sz="0" w:space="0" w:color="auto"/>
              </w:divBdr>
            </w:div>
            <w:div w:id="508522265">
              <w:marLeft w:val="0"/>
              <w:marRight w:val="0"/>
              <w:marTop w:val="0"/>
              <w:marBottom w:val="0"/>
              <w:divBdr>
                <w:top w:val="none" w:sz="0" w:space="0" w:color="auto"/>
                <w:left w:val="none" w:sz="0" w:space="0" w:color="auto"/>
                <w:bottom w:val="none" w:sz="0" w:space="0" w:color="auto"/>
                <w:right w:val="none" w:sz="0" w:space="0" w:color="auto"/>
              </w:divBdr>
            </w:div>
            <w:div w:id="508522267">
              <w:marLeft w:val="0"/>
              <w:marRight w:val="0"/>
              <w:marTop w:val="0"/>
              <w:marBottom w:val="0"/>
              <w:divBdr>
                <w:top w:val="none" w:sz="0" w:space="0" w:color="auto"/>
                <w:left w:val="none" w:sz="0" w:space="0" w:color="auto"/>
                <w:bottom w:val="none" w:sz="0" w:space="0" w:color="auto"/>
                <w:right w:val="none" w:sz="0" w:space="0" w:color="auto"/>
              </w:divBdr>
            </w:div>
            <w:div w:id="508522270">
              <w:marLeft w:val="0"/>
              <w:marRight w:val="0"/>
              <w:marTop w:val="0"/>
              <w:marBottom w:val="0"/>
              <w:divBdr>
                <w:top w:val="none" w:sz="0" w:space="0" w:color="auto"/>
                <w:left w:val="none" w:sz="0" w:space="0" w:color="auto"/>
                <w:bottom w:val="none" w:sz="0" w:space="0" w:color="auto"/>
                <w:right w:val="none" w:sz="0" w:space="0" w:color="auto"/>
              </w:divBdr>
            </w:div>
            <w:div w:id="508522275">
              <w:marLeft w:val="0"/>
              <w:marRight w:val="0"/>
              <w:marTop w:val="0"/>
              <w:marBottom w:val="0"/>
              <w:divBdr>
                <w:top w:val="none" w:sz="0" w:space="0" w:color="auto"/>
                <w:left w:val="none" w:sz="0" w:space="0" w:color="auto"/>
                <w:bottom w:val="none" w:sz="0" w:space="0" w:color="auto"/>
                <w:right w:val="none" w:sz="0" w:space="0" w:color="auto"/>
              </w:divBdr>
            </w:div>
            <w:div w:id="508522279">
              <w:marLeft w:val="0"/>
              <w:marRight w:val="0"/>
              <w:marTop w:val="0"/>
              <w:marBottom w:val="0"/>
              <w:divBdr>
                <w:top w:val="none" w:sz="0" w:space="0" w:color="auto"/>
                <w:left w:val="none" w:sz="0" w:space="0" w:color="auto"/>
                <w:bottom w:val="none" w:sz="0" w:space="0" w:color="auto"/>
                <w:right w:val="none" w:sz="0" w:space="0" w:color="auto"/>
              </w:divBdr>
            </w:div>
            <w:div w:id="508522282">
              <w:marLeft w:val="0"/>
              <w:marRight w:val="0"/>
              <w:marTop w:val="0"/>
              <w:marBottom w:val="0"/>
              <w:divBdr>
                <w:top w:val="none" w:sz="0" w:space="0" w:color="auto"/>
                <w:left w:val="none" w:sz="0" w:space="0" w:color="auto"/>
                <w:bottom w:val="none" w:sz="0" w:space="0" w:color="auto"/>
                <w:right w:val="none" w:sz="0" w:space="0" w:color="auto"/>
              </w:divBdr>
            </w:div>
            <w:div w:id="508522285">
              <w:marLeft w:val="0"/>
              <w:marRight w:val="0"/>
              <w:marTop w:val="0"/>
              <w:marBottom w:val="0"/>
              <w:divBdr>
                <w:top w:val="none" w:sz="0" w:space="0" w:color="auto"/>
                <w:left w:val="none" w:sz="0" w:space="0" w:color="auto"/>
                <w:bottom w:val="none" w:sz="0" w:space="0" w:color="auto"/>
                <w:right w:val="none" w:sz="0" w:space="0" w:color="auto"/>
              </w:divBdr>
            </w:div>
            <w:div w:id="508522293">
              <w:marLeft w:val="0"/>
              <w:marRight w:val="0"/>
              <w:marTop w:val="0"/>
              <w:marBottom w:val="0"/>
              <w:divBdr>
                <w:top w:val="none" w:sz="0" w:space="0" w:color="auto"/>
                <w:left w:val="none" w:sz="0" w:space="0" w:color="auto"/>
                <w:bottom w:val="none" w:sz="0" w:space="0" w:color="auto"/>
                <w:right w:val="none" w:sz="0" w:space="0" w:color="auto"/>
              </w:divBdr>
            </w:div>
            <w:div w:id="508522294">
              <w:marLeft w:val="0"/>
              <w:marRight w:val="0"/>
              <w:marTop w:val="0"/>
              <w:marBottom w:val="0"/>
              <w:divBdr>
                <w:top w:val="none" w:sz="0" w:space="0" w:color="auto"/>
                <w:left w:val="none" w:sz="0" w:space="0" w:color="auto"/>
                <w:bottom w:val="none" w:sz="0" w:space="0" w:color="auto"/>
                <w:right w:val="none" w:sz="0" w:space="0" w:color="auto"/>
              </w:divBdr>
            </w:div>
            <w:div w:id="508522295">
              <w:marLeft w:val="0"/>
              <w:marRight w:val="0"/>
              <w:marTop w:val="0"/>
              <w:marBottom w:val="0"/>
              <w:divBdr>
                <w:top w:val="none" w:sz="0" w:space="0" w:color="auto"/>
                <w:left w:val="none" w:sz="0" w:space="0" w:color="auto"/>
                <w:bottom w:val="none" w:sz="0" w:space="0" w:color="auto"/>
                <w:right w:val="none" w:sz="0" w:space="0" w:color="auto"/>
              </w:divBdr>
            </w:div>
            <w:div w:id="508522296">
              <w:marLeft w:val="0"/>
              <w:marRight w:val="0"/>
              <w:marTop w:val="0"/>
              <w:marBottom w:val="0"/>
              <w:divBdr>
                <w:top w:val="none" w:sz="0" w:space="0" w:color="auto"/>
                <w:left w:val="none" w:sz="0" w:space="0" w:color="auto"/>
                <w:bottom w:val="none" w:sz="0" w:space="0" w:color="auto"/>
                <w:right w:val="none" w:sz="0" w:space="0" w:color="auto"/>
              </w:divBdr>
            </w:div>
            <w:div w:id="508522299">
              <w:marLeft w:val="0"/>
              <w:marRight w:val="0"/>
              <w:marTop w:val="0"/>
              <w:marBottom w:val="0"/>
              <w:divBdr>
                <w:top w:val="none" w:sz="0" w:space="0" w:color="auto"/>
                <w:left w:val="none" w:sz="0" w:space="0" w:color="auto"/>
                <w:bottom w:val="none" w:sz="0" w:space="0" w:color="auto"/>
                <w:right w:val="none" w:sz="0" w:space="0" w:color="auto"/>
              </w:divBdr>
            </w:div>
            <w:div w:id="508522300">
              <w:marLeft w:val="0"/>
              <w:marRight w:val="0"/>
              <w:marTop w:val="0"/>
              <w:marBottom w:val="0"/>
              <w:divBdr>
                <w:top w:val="none" w:sz="0" w:space="0" w:color="auto"/>
                <w:left w:val="none" w:sz="0" w:space="0" w:color="auto"/>
                <w:bottom w:val="none" w:sz="0" w:space="0" w:color="auto"/>
                <w:right w:val="none" w:sz="0" w:space="0" w:color="auto"/>
              </w:divBdr>
            </w:div>
            <w:div w:id="508522305">
              <w:marLeft w:val="0"/>
              <w:marRight w:val="0"/>
              <w:marTop w:val="0"/>
              <w:marBottom w:val="0"/>
              <w:divBdr>
                <w:top w:val="none" w:sz="0" w:space="0" w:color="auto"/>
                <w:left w:val="none" w:sz="0" w:space="0" w:color="auto"/>
                <w:bottom w:val="none" w:sz="0" w:space="0" w:color="auto"/>
                <w:right w:val="none" w:sz="0" w:space="0" w:color="auto"/>
              </w:divBdr>
            </w:div>
            <w:div w:id="508522314">
              <w:marLeft w:val="0"/>
              <w:marRight w:val="0"/>
              <w:marTop w:val="0"/>
              <w:marBottom w:val="0"/>
              <w:divBdr>
                <w:top w:val="none" w:sz="0" w:space="0" w:color="auto"/>
                <w:left w:val="none" w:sz="0" w:space="0" w:color="auto"/>
                <w:bottom w:val="none" w:sz="0" w:space="0" w:color="auto"/>
                <w:right w:val="none" w:sz="0" w:space="0" w:color="auto"/>
              </w:divBdr>
            </w:div>
            <w:div w:id="508522315">
              <w:marLeft w:val="0"/>
              <w:marRight w:val="0"/>
              <w:marTop w:val="0"/>
              <w:marBottom w:val="0"/>
              <w:divBdr>
                <w:top w:val="none" w:sz="0" w:space="0" w:color="auto"/>
                <w:left w:val="none" w:sz="0" w:space="0" w:color="auto"/>
                <w:bottom w:val="none" w:sz="0" w:space="0" w:color="auto"/>
                <w:right w:val="none" w:sz="0" w:space="0" w:color="auto"/>
              </w:divBdr>
            </w:div>
            <w:div w:id="508522320">
              <w:marLeft w:val="0"/>
              <w:marRight w:val="0"/>
              <w:marTop w:val="0"/>
              <w:marBottom w:val="0"/>
              <w:divBdr>
                <w:top w:val="none" w:sz="0" w:space="0" w:color="auto"/>
                <w:left w:val="none" w:sz="0" w:space="0" w:color="auto"/>
                <w:bottom w:val="none" w:sz="0" w:space="0" w:color="auto"/>
                <w:right w:val="none" w:sz="0" w:space="0" w:color="auto"/>
              </w:divBdr>
            </w:div>
            <w:div w:id="508522321">
              <w:marLeft w:val="0"/>
              <w:marRight w:val="0"/>
              <w:marTop w:val="0"/>
              <w:marBottom w:val="0"/>
              <w:divBdr>
                <w:top w:val="none" w:sz="0" w:space="0" w:color="auto"/>
                <w:left w:val="none" w:sz="0" w:space="0" w:color="auto"/>
                <w:bottom w:val="none" w:sz="0" w:space="0" w:color="auto"/>
                <w:right w:val="none" w:sz="0" w:space="0" w:color="auto"/>
              </w:divBdr>
            </w:div>
            <w:div w:id="508522323">
              <w:marLeft w:val="0"/>
              <w:marRight w:val="0"/>
              <w:marTop w:val="0"/>
              <w:marBottom w:val="0"/>
              <w:divBdr>
                <w:top w:val="none" w:sz="0" w:space="0" w:color="auto"/>
                <w:left w:val="none" w:sz="0" w:space="0" w:color="auto"/>
                <w:bottom w:val="none" w:sz="0" w:space="0" w:color="auto"/>
                <w:right w:val="none" w:sz="0" w:space="0" w:color="auto"/>
              </w:divBdr>
            </w:div>
            <w:div w:id="508522324">
              <w:marLeft w:val="0"/>
              <w:marRight w:val="0"/>
              <w:marTop w:val="0"/>
              <w:marBottom w:val="0"/>
              <w:divBdr>
                <w:top w:val="none" w:sz="0" w:space="0" w:color="auto"/>
                <w:left w:val="none" w:sz="0" w:space="0" w:color="auto"/>
                <w:bottom w:val="none" w:sz="0" w:space="0" w:color="auto"/>
                <w:right w:val="none" w:sz="0" w:space="0" w:color="auto"/>
              </w:divBdr>
            </w:div>
            <w:div w:id="508522325">
              <w:marLeft w:val="0"/>
              <w:marRight w:val="0"/>
              <w:marTop w:val="0"/>
              <w:marBottom w:val="0"/>
              <w:divBdr>
                <w:top w:val="none" w:sz="0" w:space="0" w:color="auto"/>
                <w:left w:val="none" w:sz="0" w:space="0" w:color="auto"/>
                <w:bottom w:val="none" w:sz="0" w:space="0" w:color="auto"/>
                <w:right w:val="none" w:sz="0" w:space="0" w:color="auto"/>
              </w:divBdr>
            </w:div>
            <w:div w:id="508522332">
              <w:marLeft w:val="0"/>
              <w:marRight w:val="0"/>
              <w:marTop w:val="0"/>
              <w:marBottom w:val="0"/>
              <w:divBdr>
                <w:top w:val="none" w:sz="0" w:space="0" w:color="auto"/>
                <w:left w:val="none" w:sz="0" w:space="0" w:color="auto"/>
                <w:bottom w:val="none" w:sz="0" w:space="0" w:color="auto"/>
                <w:right w:val="none" w:sz="0" w:space="0" w:color="auto"/>
              </w:divBdr>
            </w:div>
            <w:div w:id="508522335">
              <w:marLeft w:val="0"/>
              <w:marRight w:val="0"/>
              <w:marTop w:val="0"/>
              <w:marBottom w:val="0"/>
              <w:divBdr>
                <w:top w:val="none" w:sz="0" w:space="0" w:color="auto"/>
                <w:left w:val="none" w:sz="0" w:space="0" w:color="auto"/>
                <w:bottom w:val="none" w:sz="0" w:space="0" w:color="auto"/>
                <w:right w:val="none" w:sz="0" w:space="0" w:color="auto"/>
              </w:divBdr>
            </w:div>
            <w:div w:id="508522341">
              <w:marLeft w:val="0"/>
              <w:marRight w:val="0"/>
              <w:marTop w:val="0"/>
              <w:marBottom w:val="0"/>
              <w:divBdr>
                <w:top w:val="none" w:sz="0" w:space="0" w:color="auto"/>
                <w:left w:val="none" w:sz="0" w:space="0" w:color="auto"/>
                <w:bottom w:val="none" w:sz="0" w:space="0" w:color="auto"/>
                <w:right w:val="none" w:sz="0" w:space="0" w:color="auto"/>
              </w:divBdr>
            </w:div>
            <w:div w:id="508522343">
              <w:marLeft w:val="0"/>
              <w:marRight w:val="0"/>
              <w:marTop w:val="0"/>
              <w:marBottom w:val="0"/>
              <w:divBdr>
                <w:top w:val="none" w:sz="0" w:space="0" w:color="auto"/>
                <w:left w:val="none" w:sz="0" w:space="0" w:color="auto"/>
                <w:bottom w:val="none" w:sz="0" w:space="0" w:color="auto"/>
                <w:right w:val="none" w:sz="0" w:space="0" w:color="auto"/>
              </w:divBdr>
            </w:div>
            <w:div w:id="508522349">
              <w:marLeft w:val="0"/>
              <w:marRight w:val="0"/>
              <w:marTop w:val="0"/>
              <w:marBottom w:val="0"/>
              <w:divBdr>
                <w:top w:val="none" w:sz="0" w:space="0" w:color="auto"/>
                <w:left w:val="none" w:sz="0" w:space="0" w:color="auto"/>
                <w:bottom w:val="none" w:sz="0" w:space="0" w:color="auto"/>
                <w:right w:val="none" w:sz="0" w:space="0" w:color="auto"/>
              </w:divBdr>
            </w:div>
            <w:div w:id="508522351">
              <w:marLeft w:val="0"/>
              <w:marRight w:val="0"/>
              <w:marTop w:val="0"/>
              <w:marBottom w:val="0"/>
              <w:divBdr>
                <w:top w:val="none" w:sz="0" w:space="0" w:color="auto"/>
                <w:left w:val="none" w:sz="0" w:space="0" w:color="auto"/>
                <w:bottom w:val="none" w:sz="0" w:space="0" w:color="auto"/>
                <w:right w:val="none" w:sz="0" w:space="0" w:color="auto"/>
              </w:divBdr>
            </w:div>
            <w:div w:id="508522352">
              <w:marLeft w:val="0"/>
              <w:marRight w:val="0"/>
              <w:marTop w:val="0"/>
              <w:marBottom w:val="0"/>
              <w:divBdr>
                <w:top w:val="none" w:sz="0" w:space="0" w:color="auto"/>
                <w:left w:val="none" w:sz="0" w:space="0" w:color="auto"/>
                <w:bottom w:val="none" w:sz="0" w:space="0" w:color="auto"/>
                <w:right w:val="none" w:sz="0" w:space="0" w:color="auto"/>
              </w:divBdr>
            </w:div>
            <w:div w:id="508522353">
              <w:marLeft w:val="0"/>
              <w:marRight w:val="0"/>
              <w:marTop w:val="0"/>
              <w:marBottom w:val="0"/>
              <w:divBdr>
                <w:top w:val="none" w:sz="0" w:space="0" w:color="auto"/>
                <w:left w:val="none" w:sz="0" w:space="0" w:color="auto"/>
                <w:bottom w:val="none" w:sz="0" w:space="0" w:color="auto"/>
                <w:right w:val="none" w:sz="0" w:space="0" w:color="auto"/>
              </w:divBdr>
            </w:div>
            <w:div w:id="508522354">
              <w:marLeft w:val="0"/>
              <w:marRight w:val="0"/>
              <w:marTop w:val="0"/>
              <w:marBottom w:val="0"/>
              <w:divBdr>
                <w:top w:val="none" w:sz="0" w:space="0" w:color="auto"/>
                <w:left w:val="none" w:sz="0" w:space="0" w:color="auto"/>
                <w:bottom w:val="none" w:sz="0" w:space="0" w:color="auto"/>
                <w:right w:val="none" w:sz="0" w:space="0" w:color="auto"/>
              </w:divBdr>
            </w:div>
            <w:div w:id="508522359">
              <w:marLeft w:val="0"/>
              <w:marRight w:val="0"/>
              <w:marTop w:val="0"/>
              <w:marBottom w:val="0"/>
              <w:divBdr>
                <w:top w:val="none" w:sz="0" w:space="0" w:color="auto"/>
                <w:left w:val="none" w:sz="0" w:space="0" w:color="auto"/>
                <w:bottom w:val="none" w:sz="0" w:space="0" w:color="auto"/>
                <w:right w:val="none" w:sz="0" w:space="0" w:color="auto"/>
              </w:divBdr>
            </w:div>
            <w:div w:id="508522360">
              <w:marLeft w:val="0"/>
              <w:marRight w:val="0"/>
              <w:marTop w:val="0"/>
              <w:marBottom w:val="0"/>
              <w:divBdr>
                <w:top w:val="none" w:sz="0" w:space="0" w:color="auto"/>
                <w:left w:val="none" w:sz="0" w:space="0" w:color="auto"/>
                <w:bottom w:val="none" w:sz="0" w:space="0" w:color="auto"/>
                <w:right w:val="none" w:sz="0" w:space="0" w:color="auto"/>
              </w:divBdr>
            </w:div>
            <w:div w:id="508522362">
              <w:marLeft w:val="0"/>
              <w:marRight w:val="0"/>
              <w:marTop w:val="0"/>
              <w:marBottom w:val="0"/>
              <w:divBdr>
                <w:top w:val="none" w:sz="0" w:space="0" w:color="auto"/>
                <w:left w:val="none" w:sz="0" w:space="0" w:color="auto"/>
                <w:bottom w:val="none" w:sz="0" w:space="0" w:color="auto"/>
                <w:right w:val="none" w:sz="0" w:space="0" w:color="auto"/>
              </w:divBdr>
            </w:div>
            <w:div w:id="508522363">
              <w:marLeft w:val="0"/>
              <w:marRight w:val="0"/>
              <w:marTop w:val="0"/>
              <w:marBottom w:val="0"/>
              <w:divBdr>
                <w:top w:val="none" w:sz="0" w:space="0" w:color="auto"/>
                <w:left w:val="none" w:sz="0" w:space="0" w:color="auto"/>
                <w:bottom w:val="none" w:sz="0" w:space="0" w:color="auto"/>
                <w:right w:val="none" w:sz="0" w:space="0" w:color="auto"/>
              </w:divBdr>
            </w:div>
            <w:div w:id="508522367">
              <w:marLeft w:val="0"/>
              <w:marRight w:val="0"/>
              <w:marTop w:val="0"/>
              <w:marBottom w:val="0"/>
              <w:divBdr>
                <w:top w:val="none" w:sz="0" w:space="0" w:color="auto"/>
                <w:left w:val="none" w:sz="0" w:space="0" w:color="auto"/>
                <w:bottom w:val="none" w:sz="0" w:space="0" w:color="auto"/>
                <w:right w:val="none" w:sz="0" w:space="0" w:color="auto"/>
              </w:divBdr>
            </w:div>
            <w:div w:id="508522368">
              <w:marLeft w:val="0"/>
              <w:marRight w:val="0"/>
              <w:marTop w:val="0"/>
              <w:marBottom w:val="0"/>
              <w:divBdr>
                <w:top w:val="none" w:sz="0" w:space="0" w:color="auto"/>
                <w:left w:val="none" w:sz="0" w:space="0" w:color="auto"/>
                <w:bottom w:val="none" w:sz="0" w:space="0" w:color="auto"/>
                <w:right w:val="none" w:sz="0" w:space="0" w:color="auto"/>
              </w:divBdr>
            </w:div>
            <w:div w:id="508522372">
              <w:marLeft w:val="0"/>
              <w:marRight w:val="0"/>
              <w:marTop w:val="0"/>
              <w:marBottom w:val="0"/>
              <w:divBdr>
                <w:top w:val="none" w:sz="0" w:space="0" w:color="auto"/>
                <w:left w:val="none" w:sz="0" w:space="0" w:color="auto"/>
                <w:bottom w:val="none" w:sz="0" w:space="0" w:color="auto"/>
                <w:right w:val="none" w:sz="0" w:space="0" w:color="auto"/>
              </w:divBdr>
            </w:div>
            <w:div w:id="508522374">
              <w:marLeft w:val="0"/>
              <w:marRight w:val="0"/>
              <w:marTop w:val="0"/>
              <w:marBottom w:val="0"/>
              <w:divBdr>
                <w:top w:val="none" w:sz="0" w:space="0" w:color="auto"/>
                <w:left w:val="none" w:sz="0" w:space="0" w:color="auto"/>
                <w:bottom w:val="none" w:sz="0" w:space="0" w:color="auto"/>
                <w:right w:val="none" w:sz="0" w:space="0" w:color="auto"/>
              </w:divBdr>
            </w:div>
            <w:div w:id="508522376">
              <w:marLeft w:val="0"/>
              <w:marRight w:val="0"/>
              <w:marTop w:val="0"/>
              <w:marBottom w:val="0"/>
              <w:divBdr>
                <w:top w:val="none" w:sz="0" w:space="0" w:color="auto"/>
                <w:left w:val="none" w:sz="0" w:space="0" w:color="auto"/>
                <w:bottom w:val="none" w:sz="0" w:space="0" w:color="auto"/>
                <w:right w:val="none" w:sz="0" w:space="0" w:color="auto"/>
              </w:divBdr>
            </w:div>
            <w:div w:id="508522385">
              <w:marLeft w:val="0"/>
              <w:marRight w:val="0"/>
              <w:marTop w:val="0"/>
              <w:marBottom w:val="0"/>
              <w:divBdr>
                <w:top w:val="none" w:sz="0" w:space="0" w:color="auto"/>
                <w:left w:val="none" w:sz="0" w:space="0" w:color="auto"/>
                <w:bottom w:val="none" w:sz="0" w:space="0" w:color="auto"/>
                <w:right w:val="none" w:sz="0" w:space="0" w:color="auto"/>
              </w:divBdr>
            </w:div>
            <w:div w:id="508522386">
              <w:marLeft w:val="0"/>
              <w:marRight w:val="0"/>
              <w:marTop w:val="0"/>
              <w:marBottom w:val="0"/>
              <w:divBdr>
                <w:top w:val="none" w:sz="0" w:space="0" w:color="auto"/>
                <w:left w:val="none" w:sz="0" w:space="0" w:color="auto"/>
                <w:bottom w:val="none" w:sz="0" w:space="0" w:color="auto"/>
                <w:right w:val="none" w:sz="0" w:space="0" w:color="auto"/>
              </w:divBdr>
            </w:div>
            <w:div w:id="508522388">
              <w:marLeft w:val="0"/>
              <w:marRight w:val="0"/>
              <w:marTop w:val="0"/>
              <w:marBottom w:val="0"/>
              <w:divBdr>
                <w:top w:val="none" w:sz="0" w:space="0" w:color="auto"/>
                <w:left w:val="none" w:sz="0" w:space="0" w:color="auto"/>
                <w:bottom w:val="none" w:sz="0" w:space="0" w:color="auto"/>
                <w:right w:val="none" w:sz="0" w:space="0" w:color="auto"/>
              </w:divBdr>
            </w:div>
            <w:div w:id="508522389">
              <w:marLeft w:val="0"/>
              <w:marRight w:val="0"/>
              <w:marTop w:val="0"/>
              <w:marBottom w:val="0"/>
              <w:divBdr>
                <w:top w:val="none" w:sz="0" w:space="0" w:color="auto"/>
                <w:left w:val="none" w:sz="0" w:space="0" w:color="auto"/>
                <w:bottom w:val="none" w:sz="0" w:space="0" w:color="auto"/>
                <w:right w:val="none" w:sz="0" w:space="0" w:color="auto"/>
              </w:divBdr>
            </w:div>
            <w:div w:id="508522391">
              <w:marLeft w:val="0"/>
              <w:marRight w:val="0"/>
              <w:marTop w:val="0"/>
              <w:marBottom w:val="0"/>
              <w:divBdr>
                <w:top w:val="none" w:sz="0" w:space="0" w:color="auto"/>
                <w:left w:val="none" w:sz="0" w:space="0" w:color="auto"/>
                <w:bottom w:val="none" w:sz="0" w:space="0" w:color="auto"/>
                <w:right w:val="none" w:sz="0" w:space="0" w:color="auto"/>
              </w:divBdr>
            </w:div>
            <w:div w:id="508522392">
              <w:marLeft w:val="0"/>
              <w:marRight w:val="0"/>
              <w:marTop w:val="0"/>
              <w:marBottom w:val="0"/>
              <w:divBdr>
                <w:top w:val="none" w:sz="0" w:space="0" w:color="auto"/>
                <w:left w:val="none" w:sz="0" w:space="0" w:color="auto"/>
                <w:bottom w:val="none" w:sz="0" w:space="0" w:color="auto"/>
                <w:right w:val="none" w:sz="0" w:space="0" w:color="auto"/>
              </w:divBdr>
            </w:div>
            <w:div w:id="508522395">
              <w:marLeft w:val="0"/>
              <w:marRight w:val="0"/>
              <w:marTop w:val="0"/>
              <w:marBottom w:val="0"/>
              <w:divBdr>
                <w:top w:val="none" w:sz="0" w:space="0" w:color="auto"/>
                <w:left w:val="none" w:sz="0" w:space="0" w:color="auto"/>
                <w:bottom w:val="none" w:sz="0" w:space="0" w:color="auto"/>
                <w:right w:val="none" w:sz="0" w:space="0" w:color="auto"/>
              </w:divBdr>
            </w:div>
            <w:div w:id="508522396">
              <w:marLeft w:val="0"/>
              <w:marRight w:val="0"/>
              <w:marTop w:val="0"/>
              <w:marBottom w:val="0"/>
              <w:divBdr>
                <w:top w:val="none" w:sz="0" w:space="0" w:color="auto"/>
                <w:left w:val="none" w:sz="0" w:space="0" w:color="auto"/>
                <w:bottom w:val="none" w:sz="0" w:space="0" w:color="auto"/>
                <w:right w:val="none" w:sz="0" w:space="0" w:color="auto"/>
              </w:divBdr>
            </w:div>
            <w:div w:id="508522397">
              <w:marLeft w:val="0"/>
              <w:marRight w:val="0"/>
              <w:marTop w:val="0"/>
              <w:marBottom w:val="0"/>
              <w:divBdr>
                <w:top w:val="none" w:sz="0" w:space="0" w:color="auto"/>
                <w:left w:val="none" w:sz="0" w:space="0" w:color="auto"/>
                <w:bottom w:val="none" w:sz="0" w:space="0" w:color="auto"/>
                <w:right w:val="none" w:sz="0" w:space="0" w:color="auto"/>
              </w:divBdr>
            </w:div>
            <w:div w:id="508522400">
              <w:marLeft w:val="0"/>
              <w:marRight w:val="0"/>
              <w:marTop w:val="0"/>
              <w:marBottom w:val="0"/>
              <w:divBdr>
                <w:top w:val="none" w:sz="0" w:space="0" w:color="auto"/>
                <w:left w:val="none" w:sz="0" w:space="0" w:color="auto"/>
                <w:bottom w:val="none" w:sz="0" w:space="0" w:color="auto"/>
                <w:right w:val="none" w:sz="0" w:space="0" w:color="auto"/>
              </w:divBdr>
            </w:div>
            <w:div w:id="508522403">
              <w:marLeft w:val="0"/>
              <w:marRight w:val="0"/>
              <w:marTop w:val="0"/>
              <w:marBottom w:val="0"/>
              <w:divBdr>
                <w:top w:val="none" w:sz="0" w:space="0" w:color="auto"/>
                <w:left w:val="none" w:sz="0" w:space="0" w:color="auto"/>
                <w:bottom w:val="none" w:sz="0" w:space="0" w:color="auto"/>
                <w:right w:val="none" w:sz="0" w:space="0" w:color="auto"/>
              </w:divBdr>
            </w:div>
            <w:div w:id="508522405">
              <w:marLeft w:val="0"/>
              <w:marRight w:val="0"/>
              <w:marTop w:val="0"/>
              <w:marBottom w:val="0"/>
              <w:divBdr>
                <w:top w:val="none" w:sz="0" w:space="0" w:color="auto"/>
                <w:left w:val="none" w:sz="0" w:space="0" w:color="auto"/>
                <w:bottom w:val="none" w:sz="0" w:space="0" w:color="auto"/>
                <w:right w:val="none" w:sz="0" w:space="0" w:color="auto"/>
              </w:divBdr>
            </w:div>
            <w:div w:id="508522410">
              <w:marLeft w:val="0"/>
              <w:marRight w:val="0"/>
              <w:marTop w:val="0"/>
              <w:marBottom w:val="0"/>
              <w:divBdr>
                <w:top w:val="none" w:sz="0" w:space="0" w:color="auto"/>
                <w:left w:val="none" w:sz="0" w:space="0" w:color="auto"/>
                <w:bottom w:val="none" w:sz="0" w:space="0" w:color="auto"/>
                <w:right w:val="none" w:sz="0" w:space="0" w:color="auto"/>
              </w:divBdr>
            </w:div>
            <w:div w:id="508522416">
              <w:marLeft w:val="0"/>
              <w:marRight w:val="0"/>
              <w:marTop w:val="0"/>
              <w:marBottom w:val="0"/>
              <w:divBdr>
                <w:top w:val="none" w:sz="0" w:space="0" w:color="auto"/>
                <w:left w:val="none" w:sz="0" w:space="0" w:color="auto"/>
                <w:bottom w:val="none" w:sz="0" w:space="0" w:color="auto"/>
                <w:right w:val="none" w:sz="0" w:space="0" w:color="auto"/>
              </w:divBdr>
            </w:div>
            <w:div w:id="508522417">
              <w:marLeft w:val="0"/>
              <w:marRight w:val="0"/>
              <w:marTop w:val="0"/>
              <w:marBottom w:val="0"/>
              <w:divBdr>
                <w:top w:val="none" w:sz="0" w:space="0" w:color="auto"/>
                <w:left w:val="none" w:sz="0" w:space="0" w:color="auto"/>
                <w:bottom w:val="none" w:sz="0" w:space="0" w:color="auto"/>
                <w:right w:val="none" w:sz="0" w:space="0" w:color="auto"/>
              </w:divBdr>
            </w:div>
            <w:div w:id="508522419">
              <w:marLeft w:val="0"/>
              <w:marRight w:val="0"/>
              <w:marTop w:val="0"/>
              <w:marBottom w:val="0"/>
              <w:divBdr>
                <w:top w:val="none" w:sz="0" w:space="0" w:color="auto"/>
                <w:left w:val="none" w:sz="0" w:space="0" w:color="auto"/>
                <w:bottom w:val="none" w:sz="0" w:space="0" w:color="auto"/>
                <w:right w:val="none" w:sz="0" w:space="0" w:color="auto"/>
              </w:divBdr>
            </w:div>
            <w:div w:id="508522420">
              <w:marLeft w:val="0"/>
              <w:marRight w:val="0"/>
              <w:marTop w:val="0"/>
              <w:marBottom w:val="0"/>
              <w:divBdr>
                <w:top w:val="none" w:sz="0" w:space="0" w:color="auto"/>
                <w:left w:val="none" w:sz="0" w:space="0" w:color="auto"/>
                <w:bottom w:val="none" w:sz="0" w:space="0" w:color="auto"/>
                <w:right w:val="none" w:sz="0" w:space="0" w:color="auto"/>
              </w:divBdr>
            </w:div>
            <w:div w:id="508522421">
              <w:marLeft w:val="0"/>
              <w:marRight w:val="0"/>
              <w:marTop w:val="0"/>
              <w:marBottom w:val="0"/>
              <w:divBdr>
                <w:top w:val="none" w:sz="0" w:space="0" w:color="auto"/>
                <w:left w:val="none" w:sz="0" w:space="0" w:color="auto"/>
                <w:bottom w:val="none" w:sz="0" w:space="0" w:color="auto"/>
                <w:right w:val="none" w:sz="0" w:space="0" w:color="auto"/>
              </w:divBdr>
            </w:div>
            <w:div w:id="508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6118</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PROGRAMUL STATISTIC NAŢIONAL MULTIANUAL</vt:lpstr>
    </vt:vector>
  </TitlesOfParts>
  <Company>INS</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STATISTIC NAŢIONAL MULTIANUAL</dc:title>
  <dc:subject/>
  <dc:creator>gabriela.popa</dc:creator>
  <cp:keywords/>
  <dc:description/>
  <cp:lastModifiedBy>Crina Manescu</cp:lastModifiedBy>
  <cp:revision>2</cp:revision>
  <cp:lastPrinted>2017-05-23T13:17:00Z</cp:lastPrinted>
  <dcterms:created xsi:type="dcterms:W3CDTF">2018-04-25T06:19:00Z</dcterms:created>
  <dcterms:modified xsi:type="dcterms:W3CDTF">2018-04-25T06:19:00Z</dcterms:modified>
</cp:coreProperties>
</file>